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F2" w:rsidRDefault="00C85EF2" w:rsidP="005B7EEC">
      <w:pPr>
        <w:jc w:val="center"/>
      </w:pPr>
      <w:r>
        <w:rPr>
          <w:b/>
          <w:bCs/>
          <w:spacing w:val="-15"/>
          <w:sz w:val="38"/>
          <w:szCs w:val="38"/>
        </w:rPr>
        <w:t>ГЛА</w:t>
      </w:r>
      <w:r>
        <w:rPr>
          <w:b/>
          <w:bCs/>
          <w:spacing w:val="-15"/>
          <w:sz w:val="38"/>
          <w:szCs w:val="38"/>
          <w:lang w:val="en-US"/>
        </w:rPr>
        <w:t>BA</w:t>
      </w:r>
      <w:r>
        <w:rPr>
          <w:b/>
          <w:bCs/>
          <w:spacing w:val="-15"/>
          <w:sz w:val="38"/>
          <w:szCs w:val="38"/>
        </w:rPr>
        <w:t xml:space="preserve"> города ПОДОЛЬСКА</w:t>
      </w:r>
      <w:r>
        <w:rPr>
          <w:b/>
          <w:bCs/>
          <w:spacing w:val="-15"/>
          <w:sz w:val="38"/>
          <w:szCs w:val="38"/>
        </w:rPr>
        <w:br/>
      </w:r>
      <w:r>
        <w:rPr>
          <w:b/>
          <w:bCs/>
          <w:spacing w:val="-43"/>
          <w:position w:val="-8"/>
          <w:sz w:val="56"/>
          <w:szCs w:val="56"/>
        </w:rPr>
        <w:t>ПОСТАНОВЛЕНИЕ</w:t>
      </w:r>
      <w:r>
        <w:rPr>
          <w:b/>
          <w:bCs/>
          <w:spacing w:val="-43"/>
          <w:position w:val="-8"/>
          <w:sz w:val="56"/>
          <w:szCs w:val="56"/>
        </w:rPr>
        <w:br/>
      </w:r>
      <w:r>
        <w:t xml:space="preserve"> 17.06.2013  №  </w:t>
      </w:r>
      <w:r w:rsidRPr="001C683F">
        <w:t>10</w:t>
      </w:r>
      <w:r>
        <w:t>87 - п</w:t>
      </w:r>
      <w:r>
        <w:br/>
        <w:t>г. Подольск, Московская область</w:t>
      </w:r>
    </w:p>
    <w:p w:rsidR="00C85EF2" w:rsidRDefault="00C85EF2" w:rsidP="005B7EEC">
      <w:pPr>
        <w:rPr>
          <w:sz w:val="26"/>
          <w:szCs w:val="26"/>
        </w:rPr>
      </w:pPr>
    </w:p>
    <w:p w:rsidR="00C85EF2" w:rsidRDefault="00C85EF2" w:rsidP="005F3E5A">
      <w:pPr>
        <w:rPr>
          <w:b/>
          <w:sz w:val="26"/>
          <w:szCs w:val="26"/>
        </w:rPr>
      </w:pPr>
    </w:p>
    <w:p w:rsidR="00C85EF2" w:rsidRDefault="00C85EF2" w:rsidP="005F3E5A">
      <w:pPr>
        <w:rPr>
          <w:b/>
          <w:sz w:val="26"/>
          <w:szCs w:val="26"/>
        </w:rPr>
      </w:pPr>
      <w:r>
        <w:rPr>
          <w:b/>
          <w:sz w:val="26"/>
          <w:szCs w:val="26"/>
        </w:rPr>
        <w:t>О</w:t>
      </w:r>
      <w:r w:rsidRPr="00C54FB4">
        <w:rPr>
          <w:b/>
          <w:sz w:val="26"/>
          <w:szCs w:val="26"/>
        </w:rPr>
        <w:t xml:space="preserve">б </w:t>
      </w:r>
      <w:r>
        <w:rPr>
          <w:b/>
          <w:sz w:val="26"/>
          <w:szCs w:val="26"/>
        </w:rPr>
        <w:t xml:space="preserve">установлении размера платы </w:t>
      </w:r>
    </w:p>
    <w:p w:rsidR="00C85EF2" w:rsidRDefault="00C85EF2" w:rsidP="005F3E5A">
      <w:pPr>
        <w:rPr>
          <w:b/>
          <w:sz w:val="26"/>
          <w:szCs w:val="26"/>
        </w:rPr>
      </w:pPr>
      <w:r>
        <w:rPr>
          <w:b/>
          <w:sz w:val="26"/>
          <w:szCs w:val="26"/>
        </w:rPr>
        <w:t xml:space="preserve">за пользование жилым помещением, </w:t>
      </w:r>
    </w:p>
    <w:p w:rsidR="00C85EF2" w:rsidRPr="00C54FB4" w:rsidRDefault="00C85EF2" w:rsidP="005F3E5A">
      <w:pPr>
        <w:rPr>
          <w:b/>
          <w:sz w:val="26"/>
          <w:szCs w:val="26"/>
        </w:rPr>
      </w:pPr>
      <w:r>
        <w:rPr>
          <w:b/>
          <w:sz w:val="26"/>
          <w:szCs w:val="26"/>
        </w:rPr>
        <w:t>содержание и ремонт жилого помещения</w:t>
      </w:r>
    </w:p>
    <w:p w:rsidR="00C85EF2" w:rsidRPr="00FC313D" w:rsidRDefault="00C85EF2" w:rsidP="00305354">
      <w:pPr>
        <w:jc w:val="center"/>
        <w:rPr>
          <w:sz w:val="26"/>
          <w:szCs w:val="26"/>
        </w:rPr>
      </w:pPr>
    </w:p>
    <w:p w:rsidR="00C85EF2" w:rsidRDefault="00C85EF2" w:rsidP="0022583A">
      <w:pPr>
        <w:spacing w:line="360" w:lineRule="auto"/>
        <w:jc w:val="both"/>
        <w:rPr>
          <w:sz w:val="26"/>
          <w:szCs w:val="26"/>
        </w:rPr>
      </w:pPr>
      <w:r w:rsidRPr="00FC313D">
        <w:rPr>
          <w:sz w:val="26"/>
          <w:szCs w:val="26"/>
        </w:rPr>
        <w:tab/>
      </w:r>
      <w:r>
        <w:rPr>
          <w:sz w:val="26"/>
          <w:szCs w:val="26"/>
        </w:rPr>
        <w:t xml:space="preserve">В соответствии с </w:t>
      </w:r>
      <w:r w:rsidRPr="00FC313D">
        <w:rPr>
          <w:sz w:val="26"/>
          <w:szCs w:val="26"/>
        </w:rPr>
        <w:t>Жилищным кодексом Российской Федерации, Фед</w:t>
      </w:r>
      <w:r>
        <w:rPr>
          <w:sz w:val="26"/>
          <w:szCs w:val="26"/>
        </w:rPr>
        <w:t>еральным законом от 06.10.2003</w:t>
      </w:r>
      <w:r w:rsidRPr="00FC313D">
        <w:rPr>
          <w:sz w:val="26"/>
          <w:szCs w:val="26"/>
        </w:rPr>
        <w:t xml:space="preserve"> № 131-ФЗ «Об общих принципах организации местного самоуправления в Российской Федерации»</w:t>
      </w:r>
      <w:r>
        <w:rPr>
          <w:sz w:val="26"/>
          <w:szCs w:val="26"/>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FC313D">
        <w:rPr>
          <w:sz w:val="26"/>
          <w:szCs w:val="26"/>
        </w:rPr>
        <w:t xml:space="preserve">Уставом муниципального образования «городской округ </w:t>
      </w:r>
      <w:r>
        <w:rPr>
          <w:sz w:val="26"/>
          <w:szCs w:val="26"/>
        </w:rPr>
        <w:t>Подольск Московской области»</w:t>
      </w:r>
    </w:p>
    <w:p w:rsidR="00C85EF2" w:rsidRPr="005E7DBF" w:rsidRDefault="00C85EF2" w:rsidP="0022583A">
      <w:pPr>
        <w:spacing w:line="360" w:lineRule="auto"/>
        <w:jc w:val="both"/>
        <w:rPr>
          <w:sz w:val="26"/>
          <w:szCs w:val="26"/>
        </w:rPr>
      </w:pPr>
    </w:p>
    <w:p w:rsidR="00C85EF2" w:rsidRDefault="00C85EF2" w:rsidP="0022583A">
      <w:pPr>
        <w:spacing w:line="360" w:lineRule="auto"/>
        <w:jc w:val="both"/>
        <w:rPr>
          <w:sz w:val="26"/>
          <w:szCs w:val="26"/>
        </w:rPr>
      </w:pPr>
      <w:r w:rsidRPr="00B6772C">
        <w:rPr>
          <w:sz w:val="26"/>
          <w:szCs w:val="26"/>
        </w:rPr>
        <w:t>ПОСТАНОВЛЯЮ:</w:t>
      </w:r>
    </w:p>
    <w:p w:rsidR="00C85EF2" w:rsidRPr="005E7DBF" w:rsidRDefault="00C85EF2" w:rsidP="0022583A">
      <w:pPr>
        <w:spacing w:line="360" w:lineRule="auto"/>
        <w:jc w:val="both"/>
        <w:rPr>
          <w:sz w:val="26"/>
          <w:szCs w:val="26"/>
        </w:rPr>
      </w:pPr>
    </w:p>
    <w:p w:rsidR="00C85EF2" w:rsidRDefault="00C85EF2" w:rsidP="0022583A">
      <w:pPr>
        <w:spacing w:line="360" w:lineRule="auto"/>
        <w:ind w:firstLine="708"/>
        <w:jc w:val="both"/>
        <w:rPr>
          <w:sz w:val="26"/>
          <w:szCs w:val="26"/>
        </w:rPr>
      </w:pPr>
      <w:r>
        <w:rPr>
          <w:sz w:val="26"/>
          <w:szCs w:val="26"/>
        </w:rPr>
        <w:t>1. Установить с 01.07.2013</w:t>
      </w:r>
      <w:r w:rsidRPr="00FC313D">
        <w:rPr>
          <w:sz w:val="26"/>
          <w:szCs w:val="26"/>
        </w:rPr>
        <w:t xml:space="preserve"> </w:t>
      </w:r>
      <w:r>
        <w:rPr>
          <w:sz w:val="26"/>
          <w:szCs w:val="26"/>
        </w:rPr>
        <w:t>размер платы за пользование жилым помещением (платы за наем)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 (приложение № 1).</w:t>
      </w:r>
    </w:p>
    <w:p w:rsidR="00C85EF2" w:rsidRDefault="00C85EF2" w:rsidP="0022583A">
      <w:pPr>
        <w:spacing w:line="360" w:lineRule="auto"/>
        <w:ind w:firstLine="708"/>
        <w:jc w:val="both"/>
        <w:rPr>
          <w:sz w:val="26"/>
          <w:szCs w:val="26"/>
        </w:rPr>
      </w:pPr>
      <w:r>
        <w:rPr>
          <w:sz w:val="26"/>
          <w:szCs w:val="26"/>
        </w:rPr>
        <w:t>2. Установить с 01.07.2013</w:t>
      </w:r>
      <w:r w:rsidRPr="00FC313D">
        <w:rPr>
          <w:sz w:val="26"/>
          <w:szCs w:val="26"/>
        </w:rPr>
        <w:t xml:space="preserve"> </w:t>
      </w:r>
      <w:r>
        <w:rPr>
          <w:sz w:val="26"/>
          <w:szCs w:val="26"/>
        </w:rPr>
        <w:t xml:space="preserve">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об установлении размера платы за содержание и ремонт жилого помещения в установленном законом порядке (приложение № 2). </w:t>
      </w:r>
    </w:p>
    <w:p w:rsidR="00C85EF2" w:rsidRDefault="00C85EF2" w:rsidP="00123514">
      <w:pPr>
        <w:spacing w:line="360" w:lineRule="auto"/>
        <w:ind w:firstLine="708"/>
        <w:jc w:val="both"/>
        <w:rPr>
          <w:sz w:val="26"/>
          <w:szCs w:val="26"/>
        </w:rPr>
      </w:pPr>
      <w:r>
        <w:rPr>
          <w:sz w:val="26"/>
          <w:szCs w:val="26"/>
        </w:rPr>
        <w:t>3. Субсидии и меры социальной поддержки гражданам на оплату жилья и коммунальных услуг предоставляются в соответствии с действующим законодательством с учетом региональных стандартов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C85EF2" w:rsidRPr="00FC313D" w:rsidRDefault="00C85EF2" w:rsidP="0022583A">
      <w:pPr>
        <w:spacing w:line="360" w:lineRule="auto"/>
        <w:jc w:val="both"/>
        <w:rPr>
          <w:sz w:val="26"/>
          <w:szCs w:val="26"/>
        </w:rPr>
      </w:pPr>
      <w:r w:rsidRPr="00FC313D">
        <w:rPr>
          <w:sz w:val="26"/>
          <w:szCs w:val="26"/>
        </w:rPr>
        <w:tab/>
      </w:r>
      <w:r>
        <w:rPr>
          <w:sz w:val="26"/>
          <w:szCs w:val="26"/>
        </w:rPr>
        <w:t>4. Постановление Главы города от 18.06.2012 № 980-П «Об установлении размера платы за пользование жилым помещением, содержание и ремонт жилого помещения» считать утратившим силу с 01.07.2013.</w:t>
      </w:r>
    </w:p>
    <w:p w:rsidR="00C85EF2" w:rsidRPr="00FC313D" w:rsidRDefault="00C85EF2" w:rsidP="00AD0867">
      <w:pPr>
        <w:spacing w:line="360" w:lineRule="auto"/>
        <w:ind w:firstLine="708"/>
        <w:jc w:val="both"/>
        <w:rPr>
          <w:sz w:val="26"/>
          <w:szCs w:val="26"/>
        </w:rPr>
      </w:pPr>
      <w:r>
        <w:rPr>
          <w:sz w:val="26"/>
          <w:szCs w:val="26"/>
        </w:rPr>
        <w:t>5. Управлению по информационной политике и взаимодействию с общественными организациями Администрации города Подольска (Денисов Б.В.)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города Подольска.</w:t>
      </w:r>
    </w:p>
    <w:p w:rsidR="00C85EF2" w:rsidRDefault="00C85EF2" w:rsidP="00AD0867">
      <w:pPr>
        <w:spacing w:line="360" w:lineRule="auto"/>
        <w:ind w:firstLine="708"/>
        <w:jc w:val="both"/>
        <w:rPr>
          <w:sz w:val="26"/>
          <w:szCs w:val="26"/>
        </w:rPr>
      </w:pPr>
      <w:r>
        <w:rPr>
          <w:sz w:val="26"/>
          <w:szCs w:val="26"/>
        </w:rPr>
        <w:t>6.</w:t>
      </w:r>
      <w:r w:rsidRPr="00FC313D">
        <w:rPr>
          <w:sz w:val="26"/>
          <w:szCs w:val="26"/>
        </w:rPr>
        <w:t xml:space="preserve"> Контроль за </w:t>
      </w:r>
      <w:r>
        <w:rPr>
          <w:sz w:val="26"/>
          <w:szCs w:val="26"/>
        </w:rPr>
        <w:t>вы</w:t>
      </w:r>
      <w:r w:rsidRPr="00FC313D">
        <w:rPr>
          <w:sz w:val="26"/>
          <w:szCs w:val="26"/>
        </w:rPr>
        <w:t xml:space="preserve">полнением настоящего </w:t>
      </w:r>
      <w:r>
        <w:rPr>
          <w:sz w:val="26"/>
          <w:szCs w:val="26"/>
        </w:rPr>
        <w:t>постановления</w:t>
      </w:r>
      <w:r w:rsidRPr="00FC313D">
        <w:rPr>
          <w:sz w:val="26"/>
          <w:szCs w:val="26"/>
        </w:rPr>
        <w:t xml:space="preserve"> возложить на </w:t>
      </w:r>
      <w:r>
        <w:rPr>
          <w:sz w:val="26"/>
          <w:szCs w:val="26"/>
        </w:rPr>
        <w:t>заместителя Главы Администрации по экономике и финансам  - начальника Финансового управления Харчевникова В.В., заместителя Главы Администрации по жилищно-коммунальному, дорожному хозяйству   и   благоустройству   Щербака А.Н.</w:t>
      </w:r>
    </w:p>
    <w:p w:rsidR="00C85EF2" w:rsidRPr="00FC313D" w:rsidRDefault="00C85EF2" w:rsidP="0022583A">
      <w:pPr>
        <w:spacing w:line="360" w:lineRule="auto"/>
        <w:jc w:val="both"/>
        <w:rPr>
          <w:sz w:val="26"/>
          <w:szCs w:val="26"/>
        </w:rPr>
      </w:pPr>
    </w:p>
    <w:p w:rsidR="00C85EF2" w:rsidRDefault="00C85EF2" w:rsidP="0022583A">
      <w:pPr>
        <w:spacing w:line="360" w:lineRule="auto"/>
        <w:jc w:val="both"/>
        <w:rPr>
          <w:sz w:val="26"/>
          <w:szCs w:val="26"/>
        </w:rPr>
      </w:pPr>
    </w:p>
    <w:p w:rsidR="00C85EF2" w:rsidRPr="00FC313D" w:rsidRDefault="00C85EF2" w:rsidP="0022583A">
      <w:pPr>
        <w:spacing w:line="360" w:lineRule="auto"/>
        <w:jc w:val="both"/>
        <w:rPr>
          <w:sz w:val="26"/>
          <w:szCs w:val="26"/>
        </w:rPr>
      </w:pPr>
      <w:r>
        <w:rPr>
          <w:sz w:val="26"/>
          <w:szCs w:val="26"/>
        </w:rPr>
        <w:t>Глава города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Н.И. Пестов</w:t>
      </w:r>
    </w:p>
    <w:p w:rsidR="00C85EF2" w:rsidRDefault="00C85EF2" w:rsidP="00B30E9C">
      <w:r>
        <w:t xml:space="preserve">  </w:t>
      </w:r>
      <w:r>
        <w:tab/>
      </w:r>
      <w:r>
        <w:tab/>
      </w:r>
      <w:r>
        <w:tab/>
      </w:r>
      <w:r>
        <w:tab/>
      </w:r>
      <w:r>
        <w:tab/>
      </w:r>
      <w:r>
        <w:tab/>
      </w:r>
      <w:r>
        <w:tab/>
      </w:r>
    </w:p>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Default="00C85EF2" w:rsidP="00B30E9C"/>
    <w:p w:rsidR="00C85EF2" w:rsidRPr="00FA3B1F" w:rsidRDefault="00C85EF2" w:rsidP="00155E9D">
      <w:pPr>
        <w:ind w:left="4248" w:firstLine="708"/>
        <w:rPr>
          <w:sz w:val="26"/>
          <w:szCs w:val="26"/>
        </w:rPr>
      </w:pPr>
      <w:r w:rsidRPr="00FA3B1F">
        <w:rPr>
          <w:sz w:val="26"/>
          <w:szCs w:val="26"/>
        </w:rPr>
        <w:t>Приложение № 1</w:t>
      </w:r>
    </w:p>
    <w:p w:rsidR="00C85EF2" w:rsidRPr="00FA3B1F" w:rsidRDefault="00C85EF2" w:rsidP="00A672E5">
      <w:pPr>
        <w:ind w:left="4248" w:firstLine="708"/>
        <w:rPr>
          <w:sz w:val="26"/>
          <w:szCs w:val="26"/>
        </w:rPr>
      </w:pPr>
      <w:r w:rsidRPr="00FA3B1F">
        <w:rPr>
          <w:sz w:val="26"/>
          <w:szCs w:val="26"/>
        </w:rPr>
        <w:t xml:space="preserve">к постановлению Главы города      </w:t>
      </w:r>
      <w:r w:rsidRPr="00FA3B1F">
        <w:rPr>
          <w:sz w:val="26"/>
          <w:szCs w:val="26"/>
        </w:rPr>
        <w:tab/>
      </w:r>
      <w:r>
        <w:rPr>
          <w:sz w:val="26"/>
          <w:szCs w:val="26"/>
        </w:rPr>
        <w:tab/>
        <w:t>от  17.06.2013 № 1087 - П</w:t>
      </w:r>
    </w:p>
    <w:p w:rsidR="00C85EF2" w:rsidRDefault="00C85EF2" w:rsidP="00A672E5">
      <w:pPr>
        <w:pStyle w:val="Heading6"/>
        <w:jc w:val="center"/>
        <w:rPr>
          <w:sz w:val="26"/>
          <w:szCs w:val="26"/>
        </w:rPr>
      </w:pPr>
    </w:p>
    <w:p w:rsidR="00C85EF2" w:rsidRPr="00A672E5" w:rsidRDefault="00C85EF2" w:rsidP="00A672E5">
      <w:pPr>
        <w:pStyle w:val="Heading6"/>
        <w:jc w:val="center"/>
        <w:rPr>
          <w:sz w:val="26"/>
          <w:szCs w:val="26"/>
        </w:rPr>
      </w:pPr>
      <w:r w:rsidRPr="00A672E5">
        <w:rPr>
          <w:sz w:val="26"/>
          <w:szCs w:val="26"/>
        </w:rPr>
        <w:t>Размер</w:t>
      </w:r>
    </w:p>
    <w:p w:rsidR="00C85EF2" w:rsidRPr="00A672E5" w:rsidRDefault="00C85EF2" w:rsidP="00A672E5">
      <w:pPr>
        <w:jc w:val="center"/>
        <w:rPr>
          <w:b/>
          <w:sz w:val="26"/>
          <w:szCs w:val="26"/>
        </w:rPr>
      </w:pPr>
      <w:r w:rsidRPr="00A672E5">
        <w:rPr>
          <w:b/>
          <w:sz w:val="26"/>
          <w:szCs w:val="26"/>
        </w:rPr>
        <w:t>платы за пользование жилым помещение</w:t>
      </w:r>
      <w:r>
        <w:rPr>
          <w:b/>
          <w:sz w:val="26"/>
          <w:szCs w:val="26"/>
        </w:rPr>
        <w:t>м (плата за наем) для нанимателей жилых помещений, занимаемых по договорам социального найма или договорам найма жилых помещений</w:t>
      </w:r>
      <w:r w:rsidRPr="00A672E5">
        <w:rPr>
          <w:b/>
          <w:sz w:val="26"/>
          <w:szCs w:val="26"/>
        </w:rPr>
        <w:t xml:space="preserve"> государственного или муниципального жилищного фонда</w:t>
      </w:r>
    </w:p>
    <w:p w:rsidR="00C85EF2" w:rsidRDefault="00C85EF2" w:rsidP="00A672E5">
      <w:pPr>
        <w:ind w:left="4956" w:firstLine="708"/>
        <w:jc w:val="both"/>
      </w:pPr>
    </w:p>
    <w:p w:rsidR="00C85EF2" w:rsidRDefault="00C85EF2" w:rsidP="00A672E5">
      <w:pPr>
        <w:ind w:left="4956"/>
        <w:jc w:val="both"/>
        <w:rPr>
          <w:b/>
        </w:rPr>
      </w:pPr>
    </w:p>
    <w:p w:rsidR="00C85EF2" w:rsidRDefault="00C85EF2" w:rsidP="00A672E5">
      <w:pPr>
        <w:ind w:left="4956"/>
        <w:jc w:val="both"/>
        <w:rPr>
          <w:b/>
        </w:rPr>
      </w:pPr>
      <w:r>
        <w:rPr>
          <w:b/>
        </w:rPr>
        <w:t>Вводится с 1 июля 2013 года</w:t>
      </w:r>
    </w:p>
    <w:p w:rsidR="00C85EF2" w:rsidRDefault="00C85EF2" w:rsidP="00A672E5">
      <w:pPr>
        <w:ind w:left="4956"/>
        <w:jc w:val="both"/>
        <w:rPr>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2268"/>
        <w:gridCol w:w="2127"/>
      </w:tblGrid>
      <w:tr w:rsidR="00C85EF2">
        <w:tblPrEx>
          <w:tblCellMar>
            <w:top w:w="0" w:type="dxa"/>
            <w:bottom w:w="0" w:type="dxa"/>
          </w:tblCellMar>
        </w:tblPrEx>
        <w:trPr>
          <w:cantSplit/>
        </w:trPr>
        <w:tc>
          <w:tcPr>
            <w:tcW w:w="709" w:type="dxa"/>
            <w:vMerge w:val="restart"/>
          </w:tcPr>
          <w:p w:rsidR="00C85EF2" w:rsidRDefault="00C85EF2" w:rsidP="009A3D96">
            <w:pPr>
              <w:jc w:val="both"/>
            </w:pPr>
            <w:r>
              <w:t>№</w:t>
            </w:r>
          </w:p>
          <w:p w:rsidR="00C85EF2" w:rsidRDefault="00C85EF2" w:rsidP="009A3D96">
            <w:pPr>
              <w:jc w:val="both"/>
            </w:pPr>
            <w:r>
              <w:t>п/п</w:t>
            </w:r>
          </w:p>
        </w:tc>
        <w:tc>
          <w:tcPr>
            <w:tcW w:w="2693" w:type="dxa"/>
            <w:vMerge w:val="restart"/>
          </w:tcPr>
          <w:p w:rsidR="00C85EF2" w:rsidRDefault="00C85EF2" w:rsidP="009A3D96">
            <w:pPr>
              <w:jc w:val="both"/>
            </w:pPr>
            <w:r>
              <w:t>Типы жилищного фонда по годам постройки</w:t>
            </w:r>
          </w:p>
        </w:tc>
        <w:tc>
          <w:tcPr>
            <w:tcW w:w="4395" w:type="dxa"/>
            <w:gridSpan w:val="2"/>
          </w:tcPr>
          <w:p w:rsidR="00C85EF2" w:rsidRDefault="00C85EF2" w:rsidP="009A3D96">
            <w:pPr>
              <w:jc w:val="center"/>
            </w:pPr>
            <w:r>
              <w:t xml:space="preserve">Размер платы за наем </w:t>
            </w:r>
          </w:p>
          <w:p w:rsidR="00C85EF2" w:rsidRDefault="00C85EF2" w:rsidP="009A3D96">
            <w:pPr>
              <w:jc w:val="center"/>
            </w:pPr>
            <w:r>
              <w:t xml:space="preserve">за </w:t>
            </w:r>
            <w:smartTag w:uri="urn:schemas-microsoft-com:office:smarttags" w:element="metricconverter">
              <w:smartTagPr>
                <w:attr w:name="ProductID" w:val="1 м2"/>
              </w:smartTagPr>
              <w:r>
                <w:t>1 м2</w:t>
              </w:r>
            </w:smartTag>
            <w:r>
              <w:t xml:space="preserve"> общей площади жилого помещения в месяц (руб.)</w:t>
            </w:r>
          </w:p>
        </w:tc>
      </w:tr>
      <w:tr w:rsidR="00C85EF2">
        <w:tblPrEx>
          <w:tblCellMar>
            <w:top w:w="0" w:type="dxa"/>
            <w:bottom w:w="0" w:type="dxa"/>
          </w:tblCellMar>
        </w:tblPrEx>
        <w:trPr>
          <w:cantSplit/>
        </w:trPr>
        <w:tc>
          <w:tcPr>
            <w:tcW w:w="709" w:type="dxa"/>
            <w:vMerge/>
          </w:tcPr>
          <w:p w:rsidR="00C85EF2" w:rsidRDefault="00C85EF2" w:rsidP="009A3D96"/>
        </w:tc>
        <w:tc>
          <w:tcPr>
            <w:tcW w:w="2693" w:type="dxa"/>
            <w:vMerge/>
          </w:tcPr>
          <w:p w:rsidR="00C85EF2" w:rsidRDefault="00C85EF2" w:rsidP="009A3D96"/>
        </w:tc>
        <w:tc>
          <w:tcPr>
            <w:tcW w:w="2268" w:type="dxa"/>
          </w:tcPr>
          <w:p w:rsidR="00C85EF2" w:rsidRDefault="00C85EF2" w:rsidP="009A3D96">
            <w:pPr>
              <w:jc w:val="center"/>
            </w:pPr>
            <w:r>
              <w:t>Жилой фонд с лифтами</w:t>
            </w:r>
          </w:p>
        </w:tc>
        <w:tc>
          <w:tcPr>
            <w:tcW w:w="2127" w:type="dxa"/>
          </w:tcPr>
          <w:p w:rsidR="00C85EF2" w:rsidRDefault="00C85EF2" w:rsidP="009A3D96">
            <w:pPr>
              <w:jc w:val="center"/>
            </w:pPr>
            <w:r>
              <w:t>Жилой фонд без лифтов</w:t>
            </w:r>
          </w:p>
        </w:tc>
      </w:tr>
      <w:tr w:rsidR="00C85EF2">
        <w:tblPrEx>
          <w:tblCellMar>
            <w:top w:w="0" w:type="dxa"/>
            <w:bottom w:w="0" w:type="dxa"/>
          </w:tblCellMar>
        </w:tblPrEx>
        <w:tc>
          <w:tcPr>
            <w:tcW w:w="709" w:type="dxa"/>
          </w:tcPr>
          <w:p w:rsidR="00C85EF2" w:rsidRDefault="00C85EF2" w:rsidP="009A3D96">
            <w:pPr>
              <w:jc w:val="center"/>
            </w:pPr>
            <w:r>
              <w:t>1.</w:t>
            </w:r>
          </w:p>
        </w:tc>
        <w:tc>
          <w:tcPr>
            <w:tcW w:w="2693" w:type="dxa"/>
          </w:tcPr>
          <w:p w:rsidR="00C85EF2" w:rsidRDefault="00C85EF2" w:rsidP="009A3D96">
            <w:r>
              <w:t xml:space="preserve">Жилой фонд </w:t>
            </w:r>
          </w:p>
          <w:p w:rsidR="00C85EF2" w:rsidRDefault="00C85EF2" w:rsidP="009A3D96">
            <w:r>
              <w:t xml:space="preserve">постройки до </w:t>
            </w:r>
            <w:smartTag w:uri="urn:schemas-microsoft-com:office:smarttags" w:element="metricconverter">
              <w:smartTagPr>
                <w:attr w:name="ProductID" w:val="1920 г"/>
              </w:smartTagPr>
              <w:r>
                <w:t>1920 г</w:t>
              </w:r>
            </w:smartTag>
            <w:r>
              <w:t xml:space="preserve">.  </w:t>
            </w:r>
          </w:p>
        </w:tc>
        <w:tc>
          <w:tcPr>
            <w:tcW w:w="2268" w:type="dxa"/>
            <w:vAlign w:val="center"/>
          </w:tcPr>
          <w:p w:rsidR="00C85EF2" w:rsidRDefault="00C85EF2" w:rsidP="009A3D96">
            <w:pPr>
              <w:jc w:val="center"/>
            </w:pPr>
          </w:p>
          <w:p w:rsidR="00C85EF2" w:rsidRDefault="00C85EF2" w:rsidP="009A3D96">
            <w:pPr>
              <w:jc w:val="center"/>
            </w:pPr>
          </w:p>
        </w:tc>
        <w:tc>
          <w:tcPr>
            <w:tcW w:w="2127" w:type="dxa"/>
            <w:vAlign w:val="center"/>
          </w:tcPr>
          <w:p w:rsidR="00C85EF2" w:rsidRDefault="00C85EF2" w:rsidP="009A3D96">
            <w:pPr>
              <w:jc w:val="center"/>
              <w:rPr>
                <w:lang w:val="en-US"/>
              </w:rPr>
            </w:pPr>
            <w:r>
              <w:t>0,78</w:t>
            </w:r>
          </w:p>
        </w:tc>
      </w:tr>
      <w:tr w:rsidR="00C85EF2">
        <w:tblPrEx>
          <w:tblCellMar>
            <w:top w:w="0" w:type="dxa"/>
            <w:bottom w:w="0" w:type="dxa"/>
          </w:tblCellMar>
        </w:tblPrEx>
        <w:tc>
          <w:tcPr>
            <w:tcW w:w="709" w:type="dxa"/>
          </w:tcPr>
          <w:p w:rsidR="00C85EF2" w:rsidRDefault="00C85EF2" w:rsidP="009A3D96">
            <w:pPr>
              <w:jc w:val="center"/>
            </w:pPr>
            <w:r>
              <w:t>2.</w:t>
            </w:r>
          </w:p>
        </w:tc>
        <w:tc>
          <w:tcPr>
            <w:tcW w:w="2693" w:type="dxa"/>
          </w:tcPr>
          <w:p w:rsidR="00C85EF2" w:rsidRDefault="00C85EF2" w:rsidP="009A3D96">
            <w:r>
              <w:t>Жилой фонд постройки</w:t>
            </w:r>
          </w:p>
          <w:p w:rsidR="00C85EF2" w:rsidRDefault="00C85EF2" w:rsidP="009A3D96">
            <w:r>
              <w:t>1921-</w:t>
            </w:r>
            <w:smartTag w:uri="urn:schemas-microsoft-com:office:smarttags" w:element="metricconverter">
              <w:smartTagPr>
                <w:attr w:name="ProductID" w:val="1945 г"/>
              </w:smartTagPr>
              <w:r>
                <w:t>1945 г</w:t>
              </w:r>
            </w:smartTag>
            <w:r>
              <w:t>.г.</w:t>
            </w:r>
          </w:p>
        </w:tc>
        <w:tc>
          <w:tcPr>
            <w:tcW w:w="2268" w:type="dxa"/>
            <w:vAlign w:val="center"/>
          </w:tcPr>
          <w:p w:rsidR="00C85EF2" w:rsidRDefault="00C85EF2" w:rsidP="009A3D96">
            <w:pPr>
              <w:jc w:val="center"/>
            </w:pPr>
            <w:r>
              <w:t>1,02</w:t>
            </w:r>
          </w:p>
        </w:tc>
        <w:tc>
          <w:tcPr>
            <w:tcW w:w="2127" w:type="dxa"/>
            <w:vAlign w:val="center"/>
          </w:tcPr>
          <w:p w:rsidR="00C85EF2" w:rsidRDefault="00C85EF2" w:rsidP="009A3D96">
            <w:pPr>
              <w:jc w:val="center"/>
            </w:pPr>
            <w:r>
              <w:t>0,91</w:t>
            </w:r>
          </w:p>
        </w:tc>
      </w:tr>
      <w:tr w:rsidR="00C85EF2">
        <w:tblPrEx>
          <w:tblCellMar>
            <w:top w:w="0" w:type="dxa"/>
            <w:bottom w:w="0" w:type="dxa"/>
          </w:tblCellMar>
        </w:tblPrEx>
        <w:tc>
          <w:tcPr>
            <w:tcW w:w="709" w:type="dxa"/>
          </w:tcPr>
          <w:p w:rsidR="00C85EF2" w:rsidRDefault="00C85EF2" w:rsidP="009A3D96">
            <w:pPr>
              <w:jc w:val="center"/>
            </w:pPr>
            <w:r>
              <w:t>3.</w:t>
            </w:r>
          </w:p>
        </w:tc>
        <w:tc>
          <w:tcPr>
            <w:tcW w:w="2693" w:type="dxa"/>
          </w:tcPr>
          <w:p w:rsidR="00C85EF2" w:rsidRDefault="00C85EF2" w:rsidP="009A3D96">
            <w:r>
              <w:t>Жилой фонд постройки 1946-</w:t>
            </w:r>
            <w:smartTag w:uri="urn:schemas-microsoft-com:office:smarttags" w:element="metricconverter">
              <w:smartTagPr>
                <w:attr w:name="ProductID" w:val="1970 г"/>
              </w:smartTagPr>
              <w:r>
                <w:t>1970 г</w:t>
              </w:r>
            </w:smartTag>
            <w:r>
              <w:t>.г.</w:t>
            </w:r>
          </w:p>
        </w:tc>
        <w:tc>
          <w:tcPr>
            <w:tcW w:w="2268" w:type="dxa"/>
            <w:vAlign w:val="center"/>
          </w:tcPr>
          <w:p w:rsidR="00C85EF2" w:rsidRDefault="00C85EF2" w:rsidP="009A3D96">
            <w:pPr>
              <w:jc w:val="center"/>
            </w:pPr>
            <w:r>
              <w:t>1,16</w:t>
            </w:r>
          </w:p>
        </w:tc>
        <w:tc>
          <w:tcPr>
            <w:tcW w:w="2127" w:type="dxa"/>
            <w:vAlign w:val="center"/>
          </w:tcPr>
          <w:p w:rsidR="00C85EF2" w:rsidRDefault="00C85EF2" w:rsidP="009A3D96">
            <w:pPr>
              <w:jc w:val="center"/>
            </w:pPr>
            <w:r>
              <w:t>1,04</w:t>
            </w:r>
          </w:p>
        </w:tc>
      </w:tr>
      <w:tr w:rsidR="00C85EF2">
        <w:tblPrEx>
          <w:tblCellMar>
            <w:top w:w="0" w:type="dxa"/>
            <w:bottom w:w="0" w:type="dxa"/>
          </w:tblCellMar>
        </w:tblPrEx>
        <w:tc>
          <w:tcPr>
            <w:tcW w:w="709" w:type="dxa"/>
          </w:tcPr>
          <w:p w:rsidR="00C85EF2" w:rsidRDefault="00C85EF2" w:rsidP="009A3D96">
            <w:pPr>
              <w:jc w:val="center"/>
            </w:pPr>
            <w:r>
              <w:t>4.</w:t>
            </w:r>
          </w:p>
        </w:tc>
        <w:tc>
          <w:tcPr>
            <w:tcW w:w="2693" w:type="dxa"/>
          </w:tcPr>
          <w:p w:rsidR="00C85EF2" w:rsidRDefault="00C85EF2" w:rsidP="009A3D96">
            <w:r>
              <w:t xml:space="preserve">Жилой фонд постройки 1971 - </w:t>
            </w:r>
            <w:smartTag w:uri="urn:schemas-microsoft-com:office:smarttags" w:element="metricconverter">
              <w:smartTagPr>
                <w:attr w:name="ProductID" w:val="1995 г"/>
              </w:smartTagPr>
              <w:r>
                <w:t>1995 г</w:t>
              </w:r>
            </w:smartTag>
            <w:r>
              <w:t>.г.</w:t>
            </w:r>
          </w:p>
        </w:tc>
        <w:tc>
          <w:tcPr>
            <w:tcW w:w="2268" w:type="dxa"/>
            <w:vAlign w:val="center"/>
          </w:tcPr>
          <w:p w:rsidR="00C85EF2" w:rsidRDefault="00C85EF2" w:rsidP="009A3D96">
            <w:pPr>
              <w:jc w:val="center"/>
            </w:pPr>
            <w:r>
              <w:t>1,31</w:t>
            </w:r>
          </w:p>
        </w:tc>
        <w:tc>
          <w:tcPr>
            <w:tcW w:w="2127" w:type="dxa"/>
            <w:vAlign w:val="center"/>
          </w:tcPr>
          <w:p w:rsidR="00C85EF2" w:rsidRDefault="00C85EF2" w:rsidP="009A3D96">
            <w:pPr>
              <w:jc w:val="center"/>
            </w:pPr>
            <w:r>
              <w:t>1,17</w:t>
            </w:r>
          </w:p>
        </w:tc>
      </w:tr>
      <w:tr w:rsidR="00C85EF2">
        <w:tblPrEx>
          <w:tblCellMar>
            <w:top w:w="0" w:type="dxa"/>
            <w:bottom w:w="0" w:type="dxa"/>
          </w:tblCellMar>
        </w:tblPrEx>
        <w:tc>
          <w:tcPr>
            <w:tcW w:w="709" w:type="dxa"/>
          </w:tcPr>
          <w:p w:rsidR="00C85EF2" w:rsidRDefault="00C85EF2" w:rsidP="009A3D96">
            <w:pPr>
              <w:jc w:val="center"/>
            </w:pPr>
            <w:r>
              <w:t>5.</w:t>
            </w:r>
          </w:p>
        </w:tc>
        <w:tc>
          <w:tcPr>
            <w:tcW w:w="2693" w:type="dxa"/>
          </w:tcPr>
          <w:p w:rsidR="00C85EF2" w:rsidRDefault="00C85EF2" w:rsidP="009A3D96">
            <w:r>
              <w:t xml:space="preserve">Жилой фонд постройки после </w:t>
            </w:r>
            <w:smartTag w:uri="urn:schemas-microsoft-com:office:smarttags" w:element="metricconverter">
              <w:smartTagPr>
                <w:attr w:name="ProductID" w:val="1995 г"/>
              </w:smartTagPr>
              <w:r>
                <w:t>1995 г</w:t>
              </w:r>
            </w:smartTag>
            <w:r>
              <w:t xml:space="preserve">. </w:t>
            </w:r>
          </w:p>
        </w:tc>
        <w:tc>
          <w:tcPr>
            <w:tcW w:w="2268" w:type="dxa"/>
            <w:vAlign w:val="center"/>
          </w:tcPr>
          <w:p w:rsidR="00C85EF2" w:rsidRDefault="00C85EF2" w:rsidP="009A3D96">
            <w:pPr>
              <w:jc w:val="center"/>
            </w:pPr>
            <w:r>
              <w:t>1,45</w:t>
            </w:r>
          </w:p>
        </w:tc>
        <w:tc>
          <w:tcPr>
            <w:tcW w:w="2127" w:type="dxa"/>
            <w:vAlign w:val="center"/>
          </w:tcPr>
          <w:p w:rsidR="00C85EF2" w:rsidRDefault="00C85EF2" w:rsidP="009A3D96">
            <w:pPr>
              <w:jc w:val="center"/>
            </w:pPr>
            <w:r>
              <w:t>1,31</w:t>
            </w:r>
          </w:p>
        </w:tc>
      </w:tr>
    </w:tbl>
    <w:p w:rsidR="00C85EF2" w:rsidRDefault="00C85EF2" w:rsidP="00A672E5">
      <w:pPr>
        <w:jc w:val="both"/>
        <w:rPr>
          <w:b/>
        </w:rPr>
      </w:pPr>
    </w:p>
    <w:p w:rsidR="00C85EF2" w:rsidRDefault="00C85EF2" w:rsidP="00A672E5">
      <w:pPr>
        <w:jc w:val="both"/>
        <w:rPr>
          <w:b/>
        </w:rPr>
      </w:pPr>
      <w:r>
        <w:rPr>
          <w:b/>
        </w:rPr>
        <w:t>Примечание:</w:t>
      </w:r>
    </w:p>
    <w:p w:rsidR="00C85EF2" w:rsidRPr="00634B82" w:rsidRDefault="00C85EF2" w:rsidP="00A672E5">
      <w:pPr>
        <w:ind w:firstLine="708"/>
        <w:jc w:val="both"/>
      </w:pPr>
      <w:r>
        <w:t xml:space="preserve">1. Размер платы за пользование жилым помещением установлен в соответствии с Положением о порядке оплаты за пользование жилым помещением (плата за наем)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утвержденным Решением Подольского городского Совета депутатов от 30.11.2005 № 3/19. </w:t>
      </w:r>
    </w:p>
    <w:p w:rsidR="00C85EF2" w:rsidRDefault="00C85EF2" w:rsidP="00A672E5">
      <w:pPr>
        <w:ind w:firstLine="708"/>
        <w:jc w:val="both"/>
      </w:pPr>
    </w:p>
    <w:p w:rsidR="00C85EF2" w:rsidRDefault="00C85EF2" w:rsidP="00A672E5">
      <w:pPr>
        <w:ind w:firstLine="708"/>
        <w:jc w:val="both"/>
      </w:pPr>
      <w:r>
        <w:t>2. Плата за наем не взимается в жилых домах с износом основных конструкций более 60% или имеющих не все виды благоустройства.</w:t>
      </w:r>
    </w:p>
    <w:p w:rsidR="00C85EF2" w:rsidRDefault="00C85EF2" w:rsidP="00A672E5">
      <w:pPr>
        <w:ind w:firstLine="708"/>
        <w:jc w:val="both"/>
      </w:pPr>
    </w:p>
    <w:p w:rsidR="00C85EF2" w:rsidRDefault="00C85EF2" w:rsidP="00A672E5">
      <w:pPr>
        <w:ind w:firstLine="708"/>
        <w:jc w:val="both"/>
      </w:pPr>
      <w:r>
        <w:t>3. 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85EF2" w:rsidRPr="00634B82" w:rsidRDefault="00C85EF2" w:rsidP="00A672E5">
      <w:pPr>
        <w:ind w:firstLine="708"/>
        <w:jc w:val="both"/>
      </w:pPr>
    </w:p>
    <w:p w:rsidR="00C85EF2" w:rsidRDefault="00C85EF2" w:rsidP="00A672E5">
      <w:pPr>
        <w:ind w:firstLine="708"/>
        <w:jc w:val="both"/>
      </w:pPr>
      <w:r>
        <w:t>4. При расчетах за наем с нанимателями жилых помещений налог на добавленную стоимость не взимается.</w:t>
      </w:r>
    </w:p>
    <w:p w:rsidR="00C85EF2" w:rsidRDefault="00C85EF2" w:rsidP="0022583A">
      <w:pPr>
        <w:ind w:left="4248" w:firstLine="708"/>
      </w:pPr>
    </w:p>
    <w:p w:rsidR="00C85EF2" w:rsidRPr="00FA3B1F" w:rsidRDefault="00C85EF2" w:rsidP="002A5C40">
      <w:pPr>
        <w:rPr>
          <w:sz w:val="26"/>
          <w:szCs w:val="26"/>
        </w:rPr>
      </w:pPr>
      <w:r>
        <w:tab/>
      </w:r>
      <w:r>
        <w:tab/>
      </w:r>
      <w:r>
        <w:tab/>
      </w:r>
      <w:r>
        <w:tab/>
        <w:t xml:space="preserve">                       </w:t>
      </w:r>
      <w:r>
        <w:tab/>
      </w:r>
      <w:r>
        <w:tab/>
      </w:r>
      <w:r w:rsidRPr="00FA3B1F">
        <w:rPr>
          <w:sz w:val="26"/>
          <w:szCs w:val="26"/>
        </w:rPr>
        <w:t>Приложение № 2</w:t>
      </w:r>
    </w:p>
    <w:p w:rsidR="00C85EF2" w:rsidRPr="00FA3B1F" w:rsidRDefault="00C85EF2" w:rsidP="002A5C40">
      <w:pPr>
        <w:ind w:left="4248" w:firstLine="708"/>
        <w:rPr>
          <w:sz w:val="26"/>
          <w:szCs w:val="26"/>
        </w:rPr>
      </w:pPr>
      <w:r w:rsidRPr="00FA3B1F">
        <w:rPr>
          <w:sz w:val="26"/>
          <w:szCs w:val="26"/>
        </w:rPr>
        <w:t xml:space="preserve">к постановлению Главы города      </w:t>
      </w:r>
      <w:r w:rsidRPr="00FA3B1F">
        <w:rPr>
          <w:sz w:val="26"/>
          <w:szCs w:val="26"/>
        </w:rPr>
        <w:tab/>
      </w:r>
      <w:r>
        <w:rPr>
          <w:sz w:val="26"/>
          <w:szCs w:val="26"/>
        </w:rPr>
        <w:tab/>
        <w:t>от  17.06.2013 № 1087 - П</w:t>
      </w:r>
    </w:p>
    <w:p w:rsidR="00C85EF2" w:rsidRDefault="00C85EF2" w:rsidP="004D37EB"/>
    <w:p w:rsidR="00C85EF2" w:rsidRDefault="00C85EF2" w:rsidP="004D37EB"/>
    <w:p w:rsidR="00C85EF2" w:rsidRDefault="00C85EF2" w:rsidP="004D37EB"/>
    <w:p w:rsidR="00C85EF2" w:rsidRPr="00A96EE9" w:rsidRDefault="00C85EF2" w:rsidP="007D527E">
      <w:pPr>
        <w:jc w:val="center"/>
        <w:rPr>
          <w:b/>
          <w:sz w:val="26"/>
          <w:szCs w:val="26"/>
        </w:rPr>
      </w:pPr>
      <w:r w:rsidRPr="00A96EE9">
        <w:rPr>
          <w:b/>
          <w:sz w:val="26"/>
          <w:szCs w:val="26"/>
        </w:rPr>
        <w:t>Размер</w:t>
      </w:r>
    </w:p>
    <w:p w:rsidR="00C85EF2" w:rsidRPr="00A96EE9" w:rsidRDefault="00C85EF2" w:rsidP="00A96EE9">
      <w:pPr>
        <w:jc w:val="center"/>
        <w:rPr>
          <w:b/>
          <w:sz w:val="26"/>
          <w:szCs w:val="26"/>
        </w:rPr>
      </w:pPr>
      <w:r w:rsidRPr="00A96EE9">
        <w:rPr>
          <w:b/>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об установлении размера платы за содержание и ремонт жилого помещения в установленном законом порядке</w:t>
      </w:r>
    </w:p>
    <w:p w:rsidR="00C85EF2" w:rsidRDefault="00C85EF2" w:rsidP="004D37EB">
      <w:pPr>
        <w:rPr>
          <w:b/>
        </w:rPr>
      </w:pPr>
      <w:r>
        <w:rPr>
          <w:b/>
        </w:rPr>
        <w:t xml:space="preserve">  </w:t>
      </w:r>
    </w:p>
    <w:p w:rsidR="00C85EF2" w:rsidRDefault="00C85EF2" w:rsidP="004D37EB">
      <w:pPr>
        <w:jc w:val="center"/>
        <w:rPr>
          <w:b/>
        </w:rPr>
      </w:pPr>
      <w:r>
        <w:t xml:space="preserve">                                                                                              </w:t>
      </w:r>
      <w:r>
        <w:rPr>
          <w:b/>
        </w:rPr>
        <w:t>Вводится с 1 июля 2013 года</w:t>
      </w:r>
    </w:p>
    <w:p w:rsidR="00C85EF2" w:rsidRDefault="00C85EF2" w:rsidP="004D37EB">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96"/>
        <w:gridCol w:w="3534"/>
        <w:gridCol w:w="1440"/>
        <w:gridCol w:w="1980"/>
        <w:gridCol w:w="1800"/>
      </w:tblGrid>
      <w:tr w:rsidR="00C85EF2">
        <w:tblPrEx>
          <w:tblCellMar>
            <w:top w:w="0" w:type="dxa"/>
            <w:bottom w:w="0" w:type="dxa"/>
          </w:tblCellMar>
        </w:tblPrEx>
        <w:trPr>
          <w:trHeight w:val="413"/>
        </w:trPr>
        <w:tc>
          <w:tcPr>
            <w:tcW w:w="496" w:type="dxa"/>
            <w:vMerge w:val="restart"/>
            <w:tcBorders>
              <w:top w:val="single" w:sz="12" w:space="0" w:color="auto"/>
            </w:tcBorders>
            <w:vAlign w:val="center"/>
          </w:tcPr>
          <w:p w:rsidR="00C85EF2" w:rsidRDefault="00C85EF2" w:rsidP="004D37EB">
            <w:pPr>
              <w:jc w:val="center"/>
            </w:pPr>
            <w:r>
              <w:t>№ п/п</w:t>
            </w:r>
          </w:p>
        </w:tc>
        <w:tc>
          <w:tcPr>
            <w:tcW w:w="3534" w:type="dxa"/>
            <w:vMerge w:val="restart"/>
            <w:tcBorders>
              <w:top w:val="single" w:sz="12" w:space="0" w:color="auto"/>
            </w:tcBorders>
            <w:vAlign w:val="center"/>
          </w:tcPr>
          <w:p w:rsidR="00C85EF2" w:rsidRDefault="00C85EF2" w:rsidP="004D37EB">
            <w:pPr>
              <w:jc w:val="center"/>
            </w:pPr>
            <w:r>
              <w:t>Типы жилищного фонда</w:t>
            </w:r>
          </w:p>
        </w:tc>
        <w:tc>
          <w:tcPr>
            <w:tcW w:w="1440" w:type="dxa"/>
            <w:vMerge w:val="restart"/>
            <w:tcBorders>
              <w:top w:val="single" w:sz="12" w:space="0" w:color="auto"/>
            </w:tcBorders>
          </w:tcPr>
          <w:p w:rsidR="00C85EF2" w:rsidRDefault="00C85EF2" w:rsidP="004D37EB">
            <w:pPr>
              <w:jc w:val="center"/>
              <w:rPr>
                <w:lang w:val="en-US"/>
              </w:rPr>
            </w:pPr>
          </w:p>
          <w:p w:rsidR="00C85EF2" w:rsidRDefault="00C85EF2" w:rsidP="004D37EB">
            <w:pPr>
              <w:jc w:val="center"/>
            </w:pPr>
            <w:r>
              <w:t>Единицы измерения</w:t>
            </w:r>
          </w:p>
        </w:tc>
        <w:tc>
          <w:tcPr>
            <w:tcW w:w="3780" w:type="dxa"/>
            <w:gridSpan w:val="2"/>
            <w:tcBorders>
              <w:top w:val="single" w:sz="12" w:space="0" w:color="auto"/>
            </w:tcBorders>
          </w:tcPr>
          <w:p w:rsidR="00C85EF2" w:rsidRDefault="00C85EF2" w:rsidP="004D37EB">
            <w:pPr>
              <w:jc w:val="center"/>
            </w:pPr>
            <w:r>
              <w:t>Размер платы за содержание и ремонт жилого помещения</w:t>
            </w:r>
          </w:p>
          <w:p w:rsidR="00C85EF2" w:rsidRDefault="00C85EF2" w:rsidP="004D37EB">
            <w:pPr>
              <w:jc w:val="center"/>
            </w:pPr>
            <w:r>
              <w:rPr>
                <w:b/>
              </w:rPr>
              <w:t xml:space="preserve"> </w:t>
            </w:r>
            <w:r>
              <w:t xml:space="preserve">в месяц </w:t>
            </w:r>
            <w:r w:rsidRPr="00D04FC5">
              <w:t>(</w:t>
            </w:r>
            <w:r>
              <w:t>руб.</w:t>
            </w:r>
            <w:r w:rsidRPr="00D04FC5">
              <w:t>)</w:t>
            </w:r>
          </w:p>
        </w:tc>
      </w:tr>
      <w:tr w:rsidR="00C85EF2">
        <w:tblPrEx>
          <w:tblCellMar>
            <w:top w:w="0" w:type="dxa"/>
            <w:bottom w:w="0" w:type="dxa"/>
          </w:tblCellMar>
        </w:tblPrEx>
        <w:trPr>
          <w:trHeight w:val="412"/>
        </w:trPr>
        <w:tc>
          <w:tcPr>
            <w:tcW w:w="496" w:type="dxa"/>
            <w:vMerge/>
            <w:vAlign w:val="center"/>
          </w:tcPr>
          <w:p w:rsidR="00C85EF2" w:rsidRDefault="00C85EF2" w:rsidP="004D37EB">
            <w:pPr>
              <w:jc w:val="center"/>
            </w:pPr>
          </w:p>
        </w:tc>
        <w:tc>
          <w:tcPr>
            <w:tcW w:w="3534" w:type="dxa"/>
            <w:vMerge/>
            <w:vAlign w:val="center"/>
          </w:tcPr>
          <w:p w:rsidR="00C85EF2" w:rsidRDefault="00C85EF2" w:rsidP="004D37EB">
            <w:pPr>
              <w:jc w:val="center"/>
            </w:pPr>
          </w:p>
        </w:tc>
        <w:tc>
          <w:tcPr>
            <w:tcW w:w="1440" w:type="dxa"/>
            <w:vMerge/>
          </w:tcPr>
          <w:p w:rsidR="00C85EF2" w:rsidRPr="00D04FC5" w:rsidRDefault="00C85EF2" w:rsidP="004D37EB">
            <w:pPr>
              <w:jc w:val="center"/>
            </w:pPr>
          </w:p>
        </w:tc>
        <w:tc>
          <w:tcPr>
            <w:tcW w:w="1980" w:type="dxa"/>
          </w:tcPr>
          <w:p w:rsidR="00C85EF2" w:rsidRDefault="00C85EF2" w:rsidP="00692448">
            <w:pPr>
              <w:spacing w:line="26" w:lineRule="atLeast"/>
              <w:jc w:val="center"/>
              <w:rPr>
                <w:sz w:val="22"/>
              </w:rPr>
            </w:pPr>
            <w:r>
              <w:rPr>
                <w:sz w:val="22"/>
              </w:rPr>
              <w:t>Для муниципальных предприятий, осуществляющих управление жилищным фондом, кроме МУЖРП-2</w:t>
            </w:r>
          </w:p>
        </w:tc>
        <w:tc>
          <w:tcPr>
            <w:tcW w:w="1800" w:type="dxa"/>
          </w:tcPr>
          <w:p w:rsidR="00C85EF2" w:rsidRDefault="00C85EF2" w:rsidP="00692448">
            <w:pPr>
              <w:spacing w:line="26" w:lineRule="atLeast"/>
              <w:jc w:val="center"/>
              <w:rPr>
                <w:sz w:val="22"/>
              </w:rPr>
            </w:pPr>
            <w:r>
              <w:rPr>
                <w:sz w:val="22"/>
              </w:rPr>
              <w:t>Для МУЖРП-2</w:t>
            </w:r>
          </w:p>
        </w:tc>
      </w:tr>
      <w:tr w:rsidR="00C85EF2">
        <w:tblPrEx>
          <w:tblCellMar>
            <w:top w:w="0" w:type="dxa"/>
            <w:bottom w:w="0" w:type="dxa"/>
          </w:tblCellMar>
        </w:tblPrEx>
        <w:tc>
          <w:tcPr>
            <w:tcW w:w="496" w:type="dxa"/>
          </w:tcPr>
          <w:p w:rsidR="00C85EF2" w:rsidRDefault="00C85EF2" w:rsidP="0082326A">
            <w:pPr>
              <w:jc w:val="center"/>
            </w:pPr>
            <w:r>
              <w:t>1.</w:t>
            </w:r>
          </w:p>
        </w:tc>
        <w:tc>
          <w:tcPr>
            <w:tcW w:w="3534" w:type="dxa"/>
          </w:tcPr>
          <w:p w:rsidR="00C85EF2" w:rsidRDefault="00C85EF2" w:rsidP="004D37EB">
            <w:r>
              <w:t xml:space="preserve">Жилые дома, имеющие все виды благоустройства, включая лифты и мусоропровод, </w:t>
            </w:r>
          </w:p>
          <w:p w:rsidR="00C85EF2" w:rsidRDefault="00C85EF2" w:rsidP="004D37EB">
            <w:r>
              <w:t xml:space="preserve"> в том числе:</w:t>
            </w:r>
          </w:p>
          <w:p w:rsidR="00C85EF2" w:rsidRDefault="00C85EF2" w:rsidP="004D37EB">
            <w:r>
              <w:t>вывоз твердых бытовых отходов</w:t>
            </w:r>
          </w:p>
          <w:p w:rsidR="00C85EF2" w:rsidRDefault="00C85EF2" w:rsidP="004D37EB"/>
        </w:tc>
        <w:tc>
          <w:tcPr>
            <w:tcW w:w="1440" w:type="dxa"/>
          </w:tcPr>
          <w:p w:rsidR="00C85EF2" w:rsidRDefault="00C85EF2" w:rsidP="0082326A">
            <w:pPr>
              <w:jc w:val="center"/>
            </w:pPr>
          </w:p>
          <w:p w:rsidR="00C85EF2" w:rsidRDefault="00C85EF2" w:rsidP="0082326A">
            <w:pPr>
              <w:jc w:val="center"/>
            </w:pPr>
            <w:smartTag w:uri="urn:schemas-microsoft-com:office:smarttags" w:element="metricconverter">
              <w:smartTagPr>
                <w:attr w:name="ProductID" w:val="1 м2"/>
              </w:smartTagPr>
              <w:r>
                <w:t>1 м2</w:t>
              </w:r>
            </w:smartTag>
            <w:r>
              <w:t xml:space="preserve"> общей площади жилого помещения</w:t>
            </w:r>
          </w:p>
        </w:tc>
        <w:tc>
          <w:tcPr>
            <w:tcW w:w="1980" w:type="dxa"/>
          </w:tcPr>
          <w:p w:rsidR="00C85EF2" w:rsidRDefault="00C85EF2" w:rsidP="004D37EB">
            <w:pPr>
              <w:jc w:val="center"/>
            </w:pPr>
            <w:r>
              <w:t xml:space="preserve"> </w:t>
            </w:r>
          </w:p>
          <w:p w:rsidR="00C85EF2" w:rsidRDefault="00C85EF2" w:rsidP="004D37EB">
            <w:pPr>
              <w:jc w:val="center"/>
            </w:pPr>
          </w:p>
          <w:p w:rsidR="00C85EF2" w:rsidRDefault="00C85EF2" w:rsidP="004D37EB">
            <w:pPr>
              <w:jc w:val="center"/>
            </w:pPr>
            <w:r>
              <w:t>32,08</w:t>
            </w:r>
          </w:p>
          <w:p w:rsidR="00C85EF2" w:rsidRDefault="00C85EF2" w:rsidP="004D37EB">
            <w:pPr>
              <w:jc w:val="center"/>
            </w:pPr>
          </w:p>
          <w:p w:rsidR="00C85EF2" w:rsidRDefault="00C85EF2" w:rsidP="0082326A">
            <w:pPr>
              <w:jc w:val="center"/>
              <w:rPr>
                <w:lang w:val="en-US"/>
              </w:rPr>
            </w:pPr>
            <w:r>
              <w:t>4,46</w:t>
            </w:r>
          </w:p>
        </w:tc>
        <w:tc>
          <w:tcPr>
            <w:tcW w:w="1800" w:type="dxa"/>
          </w:tcPr>
          <w:p w:rsidR="00C85EF2" w:rsidRDefault="00C85EF2" w:rsidP="004D37EB">
            <w:pPr>
              <w:jc w:val="center"/>
            </w:pPr>
          </w:p>
          <w:p w:rsidR="00C85EF2" w:rsidRDefault="00C85EF2" w:rsidP="004D37EB">
            <w:pPr>
              <w:jc w:val="center"/>
            </w:pPr>
          </w:p>
          <w:p w:rsidR="00C85EF2" w:rsidRDefault="00C85EF2" w:rsidP="004D37EB">
            <w:pPr>
              <w:jc w:val="center"/>
            </w:pPr>
            <w:r>
              <w:t>31,62</w:t>
            </w:r>
          </w:p>
          <w:p w:rsidR="00C85EF2" w:rsidRDefault="00C85EF2" w:rsidP="004D37EB">
            <w:pPr>
              <w:jc w:val="center"/>
            </w:pPr>
          </w:p>
          <w:p w:rsidR="00C85EF2" w:rsidRDefault="00C85EF2" w:rsidP="004D37EB">
            <w:pPr>
              <w:jc w:val="center"/>
            </w:pPr>
            <w:r>
              <w:t>4,00</w:t>
            </w:r>
          </w:p>
        </w:tc>
      </w:tr>
      <w:tr w:rsidR="00C85EF2">
        <w:tblPrEx>
          <w:tblCellMar>
            <w:top w:w="0" w:type="dxa"/>
            <w:bottom w:w="0" w:type="dxa"/>
          </w:tblCellMar>
        </w:tblPrEx>
        <w:tc>
          <w:tcPr>
            <w:tcW w:w="496" w:type="dxa"/>
          </w:tcPr>
          <w:p w:rsidR="00C85EF2" w:rsidRDefault="00C85EF2" w:rsidP="004D37EB">
            <w:pPr>
              <w:jc w:val="center"/>
            </w:pPr>
            <w:r>
              <w:t>2.</w:t>
            </w:r>
          </w:p>
        </w:tc>
        <w:tc>
          <w:tcPr>
            <w:tcW w:w="3534" w:type="dxa"/>
          </w:tcPr>
          <w:p w:rsidR="00C85EF2" w:rsidRDefault="00C85EF2" w:rsidP="004D37EB">
            <w:r>
              <w:t>Жилые дома, имеющие все виды благоустройства,</w:t>
            </w:r>
          </w:p>
          <w:p w:rsidR="00C85EF2" w:rsidRDefault="00C85EF2" w:rsidP="004D37EB">
            <w:r>
              <w:t xml:space="preserve"> с лифтом, без мусоропровода </w:t>
            </w:r>
          </w:p>
          <w:p w:rsidR="00C85EF2" w:rsidRDefault="00C85EF2" w:rsidP="00E35D07">
            <w:r>
              <w:t>в том числе:</w:t>
            </w:r>
          </w:p>
          <w:p w:rsidR="00C85EF2" w:rsidRDefault="00C85EF2" w:rsidP="004D37EB">
            <w:r>
              <w:t>вывоз твердых бытовых отходов</w:t>
            </w:r>
          </w:p>
          <w:p w:rsidR="00C85EF2" w:rsidRDefault="00C85EF2" w:rsidP="004D37EB"/>
        </w:tc>
        <w:tc>
          <w:tcPr>
            <w:tcW w:w="1440" w:type="dxa"/>
          </w:tcPr>
          <w:p w:rsidR="00C85EF2" w:rsidRDefault="00C85EF2" w:rsidP="004D37EB">
            <w:pPr>
              <w:jc w:val="center"/>
            </w:pPr>
          </w:p>
          <w:p w:rsidR="00C85EF2" w:rsidRDefault="00C85EF2" w:rsidP="004D37EB">
            <w:pPr>
              <w:jc w:val="center"/>
            </w:pPr>
            <w:smartTag w:uri="urn:schemas-microsoft-com:office:smarttags" w:element="metricconverter">
              <w:smartTagPr>
                <w:attr w:name="ProductID" w:val="1 м2"/>
              </w:smartTagPr>
              <w:r>
                <w:t>1 м2</w:t>
              </w:r>
            </w:smartTag>
            <w:r>
              <w:t xml:space="preserve"> общей площади жилого помещения</w:t>
            </w:r>
          </w:p>
        </w:tc>
        <w:tc>
          <w:tcPr>
            <w:tcW w:w="1980" w:type="dxa"/>
          </w:tcPr>
          <w:p w:rsidR="00C85EF2" w:rsidRDefault="00C85EF2" w:rsidP="004D37EB">
            <w:pPr>
              <w:jc w:val="center"/>
            </w:pPr>
            <w:r>
              <w:t xml:space="preserve">  </w:t>
            </w:r>
          </w:p>
          <w:p w:rsidR="00C85EF2" w:rsidRDefault="00C85EF2" w:rsidP="004D37EB">
            <w:pPr>
              <w:jc w:val="center"/>
            </w:pPr>
          </w:p>
          <w:p w:rsidR="00C85EF2" w:rsidRDefault="00C85EF2" w:rsidP="004D37EB">
            <w:pPr>
              <w:jc w:val="center"/>
            </w:pPr>
            <w:r>
              <w:t>30,80</w:t>
            </w:r>
          </w:p>
          <w:p w:rsidR="00C85EF2" w:rsidRDefault="00C85EF2" w:rsidP="004D37EB"/>
          <w:p w:rsidR="00C85EF2" w:rsidRDefault="00C85EF2" w:rsidP="004D37EB">
            <w:pPr>
              <w:jc w:val="center"/>
              <w:rPr>
                <w:lang w:val="en-US"/>
              </w:rPr>
            </w:pPr>
            <w:r>
              <w:t>4,46</w:t>
            </w:r>
          </w:p>
        </w:tc>
        <w:tc>
          <w:tcPr>
            <w:tcW w:w="1800" w:type="dxa"/>
          </w:tcPr>
          <w:p w:rsidR="00C85EF2" w:rsidRDefault="00C85EF2" w:rsidP="004D37EB">
            <w:pPr>
              <w:jc w:val="center"/>
            </w:pPr>
          </w:p>
          <w:p w:rsidR="00C85EF2" w:rsidRDefault="00C85EF2" w:rsidP="004D37EB">
            <w:pPr>
              <w:jc w:val="center"/>
            </w:pPr>
          </w:p>
          <w:p w:rsidR="00C85EF2" w:rsidRDefault="00C85EF2" w:rsidP="004D37EB">
            <w:pPr>
              <w:jc w:val="center"/>
            </w:pPr>
            <w:r>
              <w:t>30,34</w:t>
            </w:r>
          </w:p>
          <w:p w:rsidR="00C85EF2" w:rsidRDefault="00C85EF2" w:rsidP="004D37EB">
            <w:pPr>
              <w:jc w:val="center"/>
            </w:pPr>
          </w:p>
          <w:p w:rsidR="00C85EF2" w:rsidRDefault="00C85EF2" w:rsidP="004D37EB">
            <w:pPr>
              <w:jc w:val="center"/>
            </w:pPr>
            <w:r>
              <w:t>4,00</w:t>
            </w:r>
          </w:p>
        </w:tc>
      </w:tr>
      <w:tr w:rsidR="00C85EF2">
        <w:tblPrEx>
          <w:tblCellMar>
            <w:top w:w="0" w:type="dxa"/>
            <w:bottom w:w="0" w:type="dxa"/>
          </w:tblCellMar>
        </w:tblPrEx>
        <w:tc>
          <w:tcPr>
            <w:tcW w:w="496" w:type="dxa"/>
          </w:tcPr>
          <w:p w:rsidR="00C85EF2" w:rsidRDefault="00C85EF2" w:rsidP="004D37EB">
            <w:pPr>
              <w:jc w:val="center"/>
            </w:pPr>
            <w:r>
              <w:t>3.</w:t>
            </w:r>
          </w:p>
        </w:tc>
        <w:tc>
          <w:tcPr>
            <w:tcW w:w="3534" w:type="dxa"/>
          </w:tcPr>
          <w:p w:rsidR="00C85EF2" w:rsidRDefault="00C85EF2" w:rsidP="004D37EB">
            <w:r>
              <w:t xml:space="preserve">Жилые дома, имеющие все виды благоустройства, </w:t>
            </w:r>
          </w:p>
          <w:p w:rsidR="00C85EF2" w:rsidRDefault="00C85EF2" w:rsidP="004D37EB">
            <w:r>
              <w:t>с мусоропроводом, без лифта</w:t>
            </w:r>
          </w:p>
          <w:p w:rsidR="00C85EF2" w:rsidRDefault="00C85EF2" w:rsidP="00E35D07">
            <w:r>
              <w:t>в том числе:</w:t>
            </w:r>
          </w:p>
          <w:p w:rsidR="00C85EF2" w:rsidRDefault="00C85EF2" w:rsidP="004D37EB">
            <w:r>
              <w:t>вывоз твердых бытовых отходов</w:t>
            </w:r>
          </w:p>
          <w:p w:rsidR="00C85EF2" w:rsidRDefault="00C85EF2" w:rsidP="004D37EB"/>
        </w:tc>
        <w:tc>
          <w:tcPr>
            <w:tcW w:w="1440" w:type="dxa"/>
          </w:tcPr>
          <w:p w:rsidR="00C85EF2" w:rsidRDefault="00C85EF2" w:rsidP="004D37EB">
            <w:pPr>
              <w:jc w:val="center"/>
            </w:pPr>
          </w:p>
          <w:p w:rsidR="00C85EF2" w:rsidRDefault="00C85EF2" w:rsidP="004D37EB">
            <w:pPr>
              <w:jc w:val="center"/>
            </w:pPr>
            <w:smartTag w:uri="urn:schemas-microsoft-com:office:smarttags" w:element="metricconverter">
              <w:smartTagPr>
                <w:attr w:name="ProductID" w:val="1 м2"/>
              </w:smartTagPr>
              <w:r>
                <w:t>1 м2</w:t>
              </w:r>
            </w:smartTag>
            <w:r>
              <w:t xml:space="preserve"> общей площади жилого помещения</w:t>
            </w:r>
          </w:p>
        </w:tc>
        <w:tc>
          <w:tcPr>
            <w:tcW w:w="1980" w:type="dxa"/>
          </w:tcPr>
          <w:p w:rsidR="00C85EF2" w:rsidRDefault="00C85EF2" w:rsidP="004D37EB">
            <w:pPr>
              <w:jc w:val="center"/>
            </w:pPr>
          </w:p>
          <w:p w:rsidR="00C85EF2" w:rsidRDefault="00C85EF2" w:rsidP="004D37EB">
            <w:pPr>
              <w:jc w:val="center"/>
            </w:pPr>
          </w:p>
          <w:p w:rsidR="00C85EF2" w:rsidRDefault="00C85EF2" w:rsidP="004D37EB">
            <w:pPr>
              <w:jc w:val="center"/>
            </w:pPr>
            <w:r>
              <w:t>26,34</w:t>
            </w:r>
          </w:p>
          <w:p w:rsidR="00C85EF2" w:rsidRDefault="00C85EF2" w:rsidP="004D37EB">
            <w:pPr>
              <w:jc w:val="center"/>
            </w:pPr>
          </w:p>
          <w:p w:rsidR="00C85EF2" w:rsidRPr="00C55293" w:rsidRDefault="00C85EF2" w:rsidP="00C55293">
            <w:pPr>
              <w:jc w:val="center"/>
            </w:pPr>
            <w:r>
              <w:t>4,46</w:t>
            </w:r>
          </w:p>
        </w:tc>
        <w:tc>
          <w:tcPr>
            <w:tcW w:w="1800" w:type="dxa"/>
          </w:tcPr>
          <w:p w:rsidR="00C85EF2" w:rsidRDefault="00C85EF2" w:rsidP="004D37EB">
            <w:pPr>
              <w:jc w:val="center"/>
            </w:pPr>
          </w:p>
          <w:p w:rsidR="00C85EF2" w:rsidRDefault="00C85EF2" w:rsidP="004D37EB">
            <w:pPr>
              <w:jc w:val="center"/>
            </w:pPr>
          </w:p>
          <w:p w:rsidR="00C85EF2" w:rsidRDefault="00C85EF2" w:rsidP="004D37EB">
            <w:pPr>
              <w:jc w:val="center"/>
            </w:pPr>
            <w:r>
              <w:t>25,88</w:t>
            </w:r>
          </w:p>
          <w:p w:rsidR="00C85EF2" w:rsidRDefault="00C85EF2" w:rsidP="004D37EB">
            <w:pPr>
              <w:jc w:val="center"/>
            </w:pPr>
          </w:p>
          <w:p w:rsidR="00C85EF2" w:rsidRDefault="00C85EF2" w:rsidP="004D37EB">
            <w:pPr>
              <w:jc w:val="center"/>
            </w:pPr>
            <w:r>
              <w:t>4,00</w:t>
            </w:r>
          </w:p>
        </w:tc>
      </w:tr>
      <w:tr w:rsidR="00C85EF2">
        <w:tblPrEx>
          <w:tblCellMar>
            <w:top w:w="0" w:type="dxa"/>
            <w:bottom w:w="0" w:type="dxa"/>
          </w:tblCellMar>
        </w:tblPrEx>
        <w:tc>
          <w:tcPr>
            <w:tcW w:w="496" w:type="dxa"/>
          </w:tcPr>
          <w:p w:rsidR="00C85EF2" w:rsidRDefault="00C85EF2" w:rsidP="004D37EB">
            <w:pPr>
              <w:jc w:val="center"/>
            </w:pPr>
            <w:r>
              <w:t>4.</w:t>
            </w:r>
          </w:p>
        </w:tc>
        <w:tc>
          <w:tcPr>
            <w:tcW w:w="3534" w:type="dxa"/>
          </w:tcPr>
          <w:p w:rsidR="00C85EF2" w:rsidRDefault="00C85EF2" w:rsidP="004D37EB">
            <w:r>
              <w:t>Жилые дома, имеющие все виды благоустройства, кроме лифта и мусоропровода</w:t>
            </w:r>
          </w:p>
          <w:p w:rsidR="00C85EF2" w:rsidRDefault="00C85EF2" w:rsidP="0068205D">
            <w:r>
              <w:t xml:space="preserve"> в том числе:</w:t>
            </w:r>
          </w:p>
          <w:p w:rsidR="00C85EF2" w:rsidRDefault="00C85EF2" w:rsidP="004D37EB">
            <w:r>
              <w:t>вывоз твердых бытовых отходов</w:t>
            </w:r>
          </w:p>
          <w:p w:rsidR="00C85EF2" w:rsidRDefault="00C85EF2" w:rsidP="004D37EB"/>
        </w:tc>
        <w:tc>
          <w:tcPr>
            <w:tcW w:w="1440" w:type="dxa"/>
          </w:tcPr>
          <w:p w:rsidR="00C85EF2" w:rsidRDefault="00C85EF2" w:rsidP="004D37EB">
            <w:pPr>
              <w:jc w:val="center"/>
            </w:pPr>
            <w:smartTag w:uri="urn:schemas-microsoft-com:office:smarttags" w:element="metricconverter">
              <w:smartTagPr>
                <w:attr w:name="ProductID" w:val="1 м2"/>
              </w:smartTagPr>
              <w:r>
                <w:t>1 м2</w:t>
              </w:r>
            </w:smartTag>
            <w:r>
              <w:t xml:space="preserve"> общей площади жилого помещения</w:t>
            </w:r>
          </w:p>
        </w:tc>
        <w:tc>
          <w:tcPr>
            <w:tcW w:w="1980" w:type="dxa"/>
          </w:tcPr>
          <w:p w:rsidR="00C85EF2" w:rsidRDefault="00C85EF2" w:rsidP="004D37EB">
            <w:pPr>
              <w:jc w:val="center"/>
            </w:pPr>
            <w:r>
              <w:t xml:space="preserve">    </w:t>
            </w:r>
          </w:p>
          <w:p w:rsidR="00C85EF2" w:rsidRDefault="00C85EF2" w:rsidP="004D37EB">
            <w:pPr>
              <w:jc w:val="center"/>
            </w:pPr>
          </w:p>
          <w:p w:rsidR="00C85EF2" w:rsidRDefault="00C85EF2" w:rsidP="004D37EB">
            <w:pPr>
              <w:jc w:val="center"/>
            </w:pPr>
            <w:r>
              <w:t>25,06</w:t>
            </w:r>
          </w:p>
          <w:p w:rsidR="00C85EF2" w:rsidRDefault="00C85EF2" w:rsidP="004D37EB">
            <w:pPr>
              <w:jc w:val="center"/>
            </w:pPr>
          </w:p>
          <w:p w:rsidR="00C85EF2" w:rsidRDefault="00C85EF2" w:rsidP="004D37EB">
            <w:pPr>
              <w:jc w:val="center"/>
              <w:rPr>
                <w:lang w:val="en-US"/>
              </w:rPr>
            </w:pPr>
            <w:r>
              <w:t>4,46</w:t>
            </w:r>
          </w:p>
        </w:tc>
        <w:tc>
          <w:tcPr>
            <w:tcW w:w="1800" w:type="dxa"/>
          </w:tcPr>
          <w:p w:rsidR="00C85EF2" w:rsidRDefault="00C85EF2" w:rsidP="004D37EB">
            <w:pPr>
              <w:jc w:val="center"/>
            </w:pPr>
          </w:p>
          <w:p w:rsidR="00C85EF2" w:rsidRDefault="00C85EF2" w:rsidP="004D37EB">
            <w:pPr>
              <w:jc w:val="center"/>
            </w:pPr>
          </w:p>
          <w:p w:rsidR="00C85EF2" w:rsidRDefault="00C85EF2" w:rsidP="004D37EB">
            <w:pPr>
              <w:jc w:val="center"/>
            </w:pPr>
            <w:r>
              <w:t>24,60</w:t>
            </w:r>
          </w:p>
          <w:p w:rsidR="00C85EF2" w:rsidRDefault="00C85EF2" w:rsidP="004D37EB">
            <w:pPr>
              <w:jc w:val="center"/>
            </w:pPr>
          </w:p>
          <w:p w:rsidR="00C85EF2" w:rsidRDefault="00C85EF2" w:rsidP="004D37EB">
            <w:pPr>
              <w:jc w:val="center"/>
            </w:pPr>
            <w:r>
              <w:t>4,00</w:t>
            </w:r>
          </w:p>
        </w:tc>
      </w:tr>
      <w:tr w:rsidR="00C85EF2">
        <w:tblPrEx>
          <w:tblCellMar>
            <w:top w:w="0" w:type="dxa"/>
            <w:bottom w:w="0" w:type="dxa"/>
          </w:tblCellMar>
        </w:tblPrEx>
        <w:tc>
          <w:tcPr>
            <w:tcW w:w="496" w:type="dxa"/>
          </w:tcPr>
          <w:p w:rsidR="00C85EF2" w:rsidRDefault="00C85EF2" w:rsidP="004D37EB">
            <w:pPr>
              <w:jc w:val="center"/>
            </w:pPr>
            <w:r>
              <w:t>5.</w:t>
            </w:r>
          </w:p>
        </w:tc>
        <w:tc>
          <w:tcPr>
            <w:tcW w:w="3534" w:type="dxa"/>
          </w:tcPr>
          <w:p w:rsidR="00C85EF2" w:rsidRDefault="00C85EF2" w:rsidP="004D37EB">
            <w:r>
              <w:t xml:space="preserve">Жилые дома с износом основных конструкций более 60% или имеющие не все виды благоустройства </w:t>
            </w:r>
          </w:p>
          <w:p w:rsidR="00C85EF2" w:rsidRDefault="00C85EF2" w:rsidP="004D37EB">
            <w:r>
              <w:t>(кроме одноэтажных)</w:t>
            </w:r>
          </w:p>
          <w:p w:rsidR="00C85EF2" w:rsidRDefault="00C85EF2" w:rsidP="00073173">
            <w:r>
              <w:t>в том числе:</w:t>
            </w:r>
          </w:p>
          <w:p w:rsidR="00C85EF2" w:rsidRDefault="00C85EF2" w:rsidP="004D37EB">
            <w:r>
              <w:t>вывоз твердых бытовых отходов</w:t>
            </w:r>
          </w:p>
        </w:tc>
        <w:tc>
          <w:tcPr>
            <w:tcW w:w="1440" w:type="dxa"/>
          </w:tcPr>
          <w:p w:rsidR="00C85EF2" w:rsidRDefault="00C85EF2" w:rsidP="0082326A">
            <w:pPr>
              <w:jc w:val="center"/>
            </w:pPr>
          </w:p>
          <w:p w:rsidR="00C85EF2" w:rsidRDefault="00C85EF2" w:rsidP="0082326A">
            <w:pPr>
              <w:jc w:val="center"/>
            </w:pPr>
          </w:p>
          <w:p w:rsidR="00C85EF2" w:rsidRDefault="00C85EF2" w:rsidP="0082326A">
            <w:pPr>
              <w:jc w:val="center"/>
            </w:pPr>
            <w:smartTag w:uri="urn:schemas-microsoft-com:office:smarttags" w:element="metricconverter">
              <w:smartTagPr>
                <w:attr w:name="ProductID" w:val="1 м2"/>
              </w:smartTagPr>
              <w:r>
                <w:t>1 м2</w:t>
              </w:r>
            </w:smartTag>
            <w:r>
              <w:t xml:space="preserve"> общей площади жилого помещения</w:t>
            </w:r>
          </w:p>
        </w:tc>
        <w:tc>
          <w:tcPr>
            <w:tcW w:w="1980" w:type="dxa"/>
          </w:tcPr>
          <w:p w:rsidR="00C85EF2" w:rsidRDefault="00C85EF2" w:rsidP="004D37EB">
            <w:pPr>
              <w:jc w:val="center"/>
            </w:pPr>
          </w:p>
          <w:p w:rsidR="00C85EF2" w:rsidRDefault="00C85EF2" w:rsidP="004D37EB">
            <w:pPr>
              <w:jc w:val="center"/>
            </w:pPr>
          </w:p>
          <w:p w:rsidR="00C85EF2" w:rsidRDefault="00C85EF2" w:rsidP="004D37EB">
            <w:pPr>
              <w:jc w:val="center"/>
            </w:pPr>
            <w:r>
              <w:t>18,31</w:t>
            </w:r>
          </w:p>
          <w:p w:rsidR="00C85EF2" w:rsidRDefault="00C85EF2" w:rsidP="004D37EB">
            <w:pPr>
              <w:jc w:val="center"/>
            </w:pPr>
          </w:p>
          <w:p w:rsidR="00C85EF2" w:rsidRDefault="00C85EF2" w:rsidP="004D37EB">
            <w:pPr>
              <w:jc w:val="center"/>
            </w:pPr>
          </w:p>
          <w:p w:rsidR="00C85EF2" w:rsidRDefault="00C85EF2" w:rsidP="00073173">
            <w:pPr>
              <w:jc w:val="center"/>
            </w:pPr>
          </w:p>
          <w:p w:rsidR="00C85EF2" w:rsidRPr="00073173" w:rsidRDefault="00C85EF2" w:rsidP="00073173">
            <w:pPr>
              <w:jc w:val="center"/>
            </w:pPr>
            <w:r>
              <w:t>4,46</w:t>
            </w:r>
          </w:p>
        </w:tc>
        <w:tc>
          <w:tcPr>
            <w:tcW w:w="1800" w:type="dxa"/>
          </w:tcPr>
          <w:p w:rsidR="00C85EF2" w:rsidRDefault="00C85EF2" w:rsidP="004D37EB">
            <w:pPr>
              <w:jc w:val="center"/>
            </w:pPr>
          </w:p>
          <w:p w:rsidR="00C85EF2" w:rsidRDefault="00C85EF2" w:rsidP="004D37EB">
            <w:pPr>
              <w:jc w:val="center"/>
            </w:pPr>
          </w:p>
          <w:p w:rsidR="00C85EF2" w:rsidRDefault="00C85EF2" w:rsidP="004D37EB">
            <w:pPr>
              <w:jc w:val="center"/>
            </w:pPr>
            <w:r>
              <w:t>17,85</w:t>
            </w:r>
          </w:p>
          <w:p w:rsidR="00C85EF2" w:rsidRDefault="00C85EF2" w:rsidP="004D37EB">
            <w:pPr>
              <w:jc w:val="center"/>
            </w:pPr>
          </w:p>
          <w:p w:rsidR="00C85EF2" w:rsidRDefault="00C85EF2" w:rsidP="004D37EB">
            <w:pPr>
              <w:jc w:val="center"/>
            </w:pPr>
          </w:p>
          <w:p w:rsidR="00C85EF2" w:rsidRDefault="00C85EF2" w:rsidP="004D37EB">
            <w:pPr>
              <w:jc w:val="center"/>
            </w:pPr>
          </w:p>
          <w:p w:rsidR="00C85EF2" w:rsidRDefault="00C85EF2" w:rsidP="004D37EB">
            <w:pPr>
              <w:jc w:val="center"/>
            </w:pPr>
            <w:r>
              <w:t>4,00</w:t>
            </w:r>
          </w:p>
        </w:tc>
      </w:tr>
      <w:tr w:rsidR="00C85EF2">
        <w:tblPrEx>
          <w:tblCellMar>
            <w:top w:w="0" w:type="dxa"/>
            <w:bottom w:w="0" w:type="dxa"/>
          </w:tblCellMar>
        </w:tblPrEx>
        <w:tc>
          <w:tcPr>
            <w:tcW w:w="496" w:type="dxa"/>
          </w:tcPr>
          <w:p w:rsidR="00C85EF2" w:rsidRDefault="00C85EF2" w:rsidP="004D37EB">
            <w:pPr>
              <w:jc w:val="center"/>
            </w:pPr>
            <w:r>
              <w:t>6.</w:t>
            </w:r>
          </w:p>
        </w:tc>
        <w:tc>
          <w:tcPr>
            <w:tcW w:w="3534" w:type="dxa"/>
          </w:tcPr>
          <w:p w:rsidR="00C85EF2" w:rsidRDefault="00C85EF2" w:rsidP="004D37EB">
            <w:r>
              <w:t>Жилые дома одноэтажной застройки с износом основных конструкций более 60% или имеющие не все виды благоустройства</w:t>
            </w:r>
          </w:p>
          <w:p w:rsidR="00C85EF2" w:rsidRDefault="00C85EF2" w:rsidP="00073173">
            <w:r>
              <w:t xml:space="preserve"> в том числе:</w:t>
            </w:r>
          </w:p>
          <w:p w:rsidR="00C85EF2" w:rsidRDefault="00C85EF2" w:rsidP="00073173">
            <w:r>
              <w:t>вывоз твердых бытовых отходов</w:t>
            </w:r>
          </w:p>
        </w:tc>
        <w:tc>
          <w:tcPr>
            <w:tcW w:w="1440" w:type="dxa"/>
          </w:tcPr>
          <w:p w:rsidR="00C85EF2" w:rsidRDefault="00C85EF2" w:rsidP="004D37EB">
            <w:pPr>
              <w:jc w:val="center"/>
            </w:pPr>
          </w:p>
          <w:p w:rsidR="00C85EF2" w:rsidRDefault="00C85EF2" w:rsidP="00073173">
            <w:pPr>
              <w:jc w:val="center"/>
            </w:pPr>
            <w:smartTag w:uri="urn:schemas-microsoft-com:office:smarttags" w:element="metricconverter">
              <w:smartTagPr>
                <w:attr w:name="ProductID" w:val="1 м2"/>
              </w:smartTagPr>
              <w:r>
                <w:t>1 м2</w:t>
              </w:r>
            </w:smartTag>
            <w:r>
              <w:t xml:space="preserve"> общей площади жилого помещения</w:t>
            </w:r>
          </w:p>
        </w:tc>
        <w:tc>
          <w:tcPr>
            <w:tcW w:w="1980" w:type="dxa"/>
          </w:tcPr>
          <w:p w:rsidR="00C85EF2" w:rsidRDefault="00C85EF2" w:rsidP="004D37EB">
            <w:pPr>
              <w:jc w:val="center"/>
            </w:pPr>
          </w:p>
          <w:p w:rsidR="00C85EF2" w:rsidRDefault="00C85EF2" w:rsidP="004D37EB">
            <w:pPr>
              <w:jc w:val="center"/>
            </w:pPr>
            <w:r>
              <w:t xml:space="preserve"> </w:t>
            </w:r>
          </w:p>
          <w:p w:rsidR="00C85EF2" w:rsidRDefault="00C85EF2" w:rsidP="004D37EB">
            <w:pPr>
              <w:jc w:val="center"/>
            </w:pPr>
          </w:p>
          <w:p w:rsidR="00C85EF2" w:rsidRDefault="00C85EF2" w:rsidP="004D37EB">
            <w:pPr>
              <w:jc w:val="center"/>
              <w:rPr>
                <w:lang w:val="en-US"/>
              </w:rPr>
            </w:pPr>
            <w:r>
              <w:t>16,48</w:t>
            </w:r>
          </w:p>
          <w:p w:rsidR="00C85EF2" w:rsidRDefault="00C85EF2" w:rsidP="004D37EB">
            <w:pPr>
              <w:jc w:val="center"/>
            </w:pPr>
          </w:p>
          <w:p w:rsidR="00C85EF2" w:rsidRDefault="00C85EF2" w:rsidP="004D37EB">
            <w:pPr>
              <w:jc w:val="center"/>
            </w:pPr>
          </w:p>
          <w:p w:rsidR="00C85EF2" w:rsidRPr="007D527E" w:rsidRDefault="00C85EF2" w:rsidP="00073173">
            <w:pPr>
              <w:jc w:val="center"/>
            </w:pPr>
            <w:r>
              <w:t>4,46</w:t>
            </w:r>
          </w:p>
        </w:tc>
        <w:tc>
          <w:tcPr>
            <w:tcW w:w="1800" w:type="dxa"/>
          </w:tcPr>
          <w:p w:rsidR="00C85EF2" w:rsidRDefault="00C85EF2" w:rsidP="004D37EB">
            <w:pPr>
              <w:jc w:val="center"/>
            </w:pPr>
          </w:p>
          <w:p w:rsidR="00C85EF2" w:rsidRDefault="00C85EF2" w:rsidP="004D37EB">
            <w:pPr>
              <w:jc w:val="center"/>
            </w:pPr>
          </w:p>
          <w:p w:rsidR="00C85EF2" w:rsidRDefault="00C85EF2" w:rsidP="004D37EB">
            <w:pPr>
              <w:jc w:val="center"/>
            </w:pPr>
          </w:p>
          <w:p w:rsidR="00C85EF2" w:rsidRDefault="00C85EF2" w:rsidP="004D37EB">
            <w:pPr>
              <w:jc w:val="center"/>
            </w:pPr>
            <w:r>
              <w:t>16,02</w:t>
            </w:r>
          </w:p>
          <w:p w:rsidR="00C85EF2" w:rsidRDefault="00C85EF2" w:rsidP="004D37EB">
            <w:pPr>
              <w:jc w:val="center"/>
            </w:pPr>
          </w:p>
          <w:p w:rsidR="00C85EF2" w:rsidRDefault="00C85EF2" w:rsidP="004D37EB">
            <w:pPr>
              <w:jc w:val="center"/>
            </w:pPr>
          </w:p>
          <w:p w:rsidR="00C85EF2" w:rsidRDefault="00C85EF2" w:rsidP="004D37EB">
            <w:pPr>
              <w:jc w:val="center"/>
            </w:pPr>
            <w:r>
              <w:t>4,00</w:t>
            </w:r>
          </w:p>
        </w:tc>
      </w:tr>
      <w:tr w:rsidR="00C85EF2">
        <w:tblPrEx>
          <w:tblCellMar>
            <w:top w:w="0" w:type="dxa"/>
            <w:bottom w:w="0" w:type="dxa"/>
          </w:tblCellMar>
        </w:tblPrEx>
        <w:tc>
          <w:tcPr>
            <w:tcW w:w="496" w:type="dxa"/>
            <w:tcBorders>
              <w:bottom w:val="single" w:sz="12" w:space="0" w:color="auto"/>
            </w:tcBorders>
          </w:tcPr>
          <w:p w:rsidR="00C85EF2" w:rsidRDefault="00C85EF2" w:rsidP="004D37EB">
            <w:pPr>
              <w:jc w:val="center"/>
            </w:pPr>
            <w:r>
              <w:t>7.</w:t>
            </w:r>
          </w:p>
        </w:tc>
        <w:tc>
          <w:tcPr>
            <w:tcW w:w="3534" w:type="dxa"/>
            <w:tcBorders>
              <w:bottom w:val="single" w:sz="12" w:space="0" w:color="auto"/>
            </w:tcBorders>
          </w:tcPr>
          <w:p w:rsidR="00C85EF2" w:rsidRDefault="00C85EF2" w:rsidP="004D37EB">
            <w:r>
              <w:t xml:space="preserve">Индивидуальные жилые дома </w:t>
            </w:r>
          </w:p>
          <w:p w:rsidR="00C85EF2" w:rsidRDefault="00C85EF2" w:rsidP="004D37EB"/>
          <w:p w:rsidR="00C85EF2" w:rsidRDefault="00C85EF2" w:rsidP="0082326A"/>
          <w:p w:rsidR="00C85EF2" w:rsidRDefault="00C85EF2" w:rsidP="0082326A"/>
          <w:p w:rsidR="00C85EF2" w:rsidRDefault="00C85EF2" w:rsidP="0082326A">
            <w:r>
              <w:t>Вывоз твердых бытовых отходов</w:t>
            </w:r>
          </w:p>
        </w:tc>
        <w:tc>
          <w:tcPr>
            <w:tcW w:w="1440" w:type="dxa"/>
            <w:tcBorders>
              <w:bottom w:val="single" w:sz="12" w:space="0" w:color="auto"/>
            </w:tcBorders>
          </w:tcPr>
          <w:p w:rsidR="00C85EF2" w:rsidRDefault="00C85EF2" w:rsidP="004D37EB">
            <w:pPr>
              <w:jc w:val="center"/>
            </w:pPr>
            <w:smartTag w:uri="urn:schemas-microsoft-com:office:smarttags" w:element="metricconverter">
              <w:smartTagPr>
                <w:attr w:name="ProductID" w:val="1 м2"/>
              </w:smartTagPr>
              <w:r>
                <w:t>1 м2</w:t>
              </w:r>
            </w:smartTag>
            <w:r>
              <w:t xml:space="preserve"> общей площади жилого помещения</w:t>
            </w:r>
          </w:p>
          <w:p w:rsidR="00C85EF2" w:rsidRDefault="00C85EF2" w:rsidP="006C1D06">
            <w:pPr>
              <w:jc w:val="center"/>
            </w:pPr>
            <w:r>
              <w:t>1 чел.</w:t>
            </w:r>
          </w:p>
          <w:p w:rsidR="00C85EF2" w:rsidRDefault="00C85EF2" w:rsidP="0082326A"/>
        </w:tc>
        <w:tc>
          <w:tcPr>
            <w:tcW w:w="1980" w:type="dxa"/>
            <w:tcBorders>
              <w:bottom w:val="single" w:sz="12" w:space="0" w:color="auto"/>
            </w:tcBorders>
          </w:tcPr>
          <w:p w:rsidR="00C85EF2" w:rsidRDefault="00C85EF2" w:rsidP="004D37EB">
            <w:pPr>
              <w:jc w:val="center"/>
            </w:pPr>
          </w:p>
          <w:p w:rsidR="00C85EF2" w:rsidRDefault="00C85EF2" w:rsidP="004D37EB">
            <w:pPr>
              <w:jc w:val="center"/>
            </w:pPr>
            <w:r>
              <w:t>-</w:t>
            </w:r>
          </w:p>
          <w:p w:rsidR="00C85EF2" w:rsidRDefault="00C85EF2" w:rsidP="0082326A">
            <w:pPr>
              <w:jc w:val="center"/>
            </w:pPr>
          </w:p>
          <w:p w:rsidR="00C85EF2" w:rsidRDefault="00C85EF2" w:rsidP="0082326A">
            <w:pPr>
              <w:jc w:val="center"/>
            </w:pPr>
          </w:p>
          <w:p w:rsidR="00C85EF2" w:rsidRDefault="00C85EF2" w:rsidP="0082326A">
            <w:pPr>
              <w:jc w:val="center"/>
              <w:rPr>
                <w:lang w:val="en-US"/>
              </w:rPr>
            </w:pPr>
            <w:r>
              <w:t>103,88</w:t>
            </w:r>
          </w:p>
        </w:tc>
        <w:tc>
          <w:tcPr>
            <w:tcW w:w="1800" w:type="dxa"/>
            <w:tcBorders>
              <w:bottom w:val="single" w:sz="12" w:space="0" w:color="auto"/>
            </w:tcBorders>
          </w:tcPr>
          <w:p w:rsidR="00C85EF2" w:rsidRDefault="00C85EF2" w:rsidP="004D37EB">
            <w:pPr>
              <w:jc w:val="center"/>
            </w:pPr>
          </w:p>
          <w:p w:rsidR="00C85EF2" w:rsidRDefault="00C85EF2" w:rsidP="004D37EB">
            <w:pPr>
              <w:jc w:val="center"/>
            </w:pPr>
            <w:r>
              <w:t>-</w:t>
            </w:r>
          </w:p>
          <w:p w:rsidR="00C85EF2" w:rsidRDefault="00C85EF2" w:rsidP="004D37EB">
            <w:pPr>
              <w:jc w:val="center"/>
            </w:pPr>
          </w:p>
          <w:p w:rsidR="00C85EF2" w:rsidRDefault="00C85EF2" w:rsidP="004D37EB">
            <w:pPr>
              <w:jc w:val="center"/>
            </w:pPr>
          </w:p>
          <w:p w:rsidR="00C85EF2" w:rsidRDefault="00C85EF2" w:rsidP="004D37EB">
            <w:pPr>
              <w:jc w:val="center"/>
            </w:pPr>
            <w:r>
              <w:t>93,14</w:t>
            </w:r>
          </w:p>
        </w:tc>
      </w:tr>
    </w:tbl>
    <w:p w:rsidR="00C85EF2" w:rsidRDefault="00C85EF2" w:rsidP="004D37EB">
      <w:pPr>
        <w:jc w:val="both"/>
        <w:rPr>
          <w:b/>
        </w:rPr>
      </w:pPr>
    </w:p>
    <w:p w:rsidR="00C85EF2" w:rsidRDefault="00C85EF2" w:rsidP="004D37EB">
      <w:pPr>
        <w:jc w:val="both"/>
        <w:rPr>
          <w:b/>
        </w:rPr>
      </w:pPr>
      <w:r>
        <w:rPr>
          <w:b/>
        </w:rPr>
        <w:t xml:space="preserve">Примечание: </w:t>
      </w:r>
    </w:p>
    <w:p w:rsidR="00C85EF2" w:rsidRDefault="00C85EF2" w:rsidP="004D37EB">
      <w:pPr>
        <w:ind w:firstLine="708"/>
        <w:jc w:val="both"/>
        <w:rPr>
          <w:lang w:val="en-US"/>
        </w:rPr>
      </w:pPr>
    </w:p>
    <w:p w:rsidR="00C85EF2" w:rsidRPr="00EE7E6A" w:rsidRDefault="00C85EF2" w:rsidP="00EE7E6A">
      <w:pPr>
        <w:ind w:firstLine="709"/>
        <w:jc w:val="both"/>
      </w:pPr>
      <w:r w:rsidRPr="00EE7E6A">
        <w:t>1.</w:t>
      </w:r>
      <w:r w:rsidRPr="00EE7E6A">
        <w:rPr>
          <w:b/>
        </w:rPr>
        <w:t xml:space="preserve"> </w:t>
      </w:r>
      <w:r>
        <w:t>Размер</w:t>
      </w:r>
      <w:r w:rsidRPr="00EE7E6A">
        <w:t xml:space="preserve"> платы за содержание и ремонт </w:t>
      </w:r>
      <w:r>
        <w:t xml:space="preserve">жилого помещения установлен в соответствии с </w:t>
      </w:r>
      <w:r w:rsidRPr="00EE7E6A">
        <w:t>Положением о порядке оплаты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w:t>
      </w:r>
      <w:r>
        <w:t>правления многоквартирным домом</w:t>
      </w:r>
      <w:r w:rsidRPr="00EE7E6A">
        <w:t xml:space="preserve">, утвержденным </w:t>
      </w:r>
      <w:r>
        <w:t>Решением Подольского городского Совета</w:t>
      </w:r>
      <w:r w:rsidRPr="00EE7E6A">
        <w:t xml:space="preserve"> депутатов от 30.11.2005 № 3/17.</w:t>
      </w:r>
    </w:p>
    <w:p w:rsidR="00C85EF2" w:rsidRDefault="00C85EF2" w:rsidP="00155E9D">
      <w:pPr>
        <w:pStyle w:val="BodyText2"/>
        <w:spacing w:line="240" w:lineRule="auto"/>
        <w:jc w:val="both"/>
      </w:pPr>
    </w:p>
    <w:p w:rsidR="00C85EF2" w:rsidRDefault="00C85EF2" w:rsidP="00155E9D">
      <w:pPr>
        <w:pStyle w:val="BodyText2"/>
        <w:spacing w:line="240" w:lineRule="auto"/>
        <w:jc w:val="both"/>
      </w:pPr>
      <w:r>
        <w:tab/>
        <w:t>2</w:t>
      </w:r>
      <w:r w:rsidRPr="00EE7E6A">
        <w:t xml:space="preserve">. </w:t>
      </w:r>
      <w:r>
        <w:t>Размер платы установлен</w:t>
      </w:r>
      <w:r w:rsidRPr="00EE7E6A">
        <w:t xml:space="preserve"> с учетом налога на добавленную стоимость.</w:t>
      </w:r>
    </w:p>
    <w:p w:rsidR="00C85EF2" w:rsidRDefault="00C85EF2" w:rsidP="00C714BB">
      <w:pPr>
        <w:pStyle w:val="BodyText2"/>
        <w:spacing w:line="240" w:lineRule="auto"/>
        <w:ind w:firstLine="708"/>
        <w:jc w:val="both"/>
      </w:pPr>
    </w:p>
    <w:p w:rsidR="00C85EF2" w:rsidRDefault="00C85EF2" w:rsidP="008937DC">
      <w:pPr>
        <w:ind w:left="4248" w:firstLine="708"/>
      </w:pPr>
    </w:p>
    <w:p w:rsidR="00C85EF2" w:rsidRDefault="00C85EF2" w:rsidP="008937DC">
      <w:pPr>
        <w:ind w:left="4248" w:firstLine="708"/>
      </w:pPr>
    </w:p>
    <w:p w:rsidR="00C85EF2" w:rsidRDefault="00C85EF2" w:rsidP="008937DC">
      <w:pPr>
        <w:ind w:left="4248" w:firstLine="708"/>
      </w:pPr>
    </w:p>
    <w:p w:rsidR="00C85EF2" w:rsidRDefault="00C85EF2" w:rsidP="008937DC">
      <w:pPr>
        <w:ind w:left="4248" w:firstLine="708"/>
      </w:pPr>
    </w:p>
    <w:p w:rsidR="00C85EF2" w:rsidRDefault="00C85EF2" w:rsidP="008937DC">
      <w:pPr>
        <w:ind w:left="4248" w:firstLine="708"/>
      </w:pPr>
    </w:p>
    <w:p w:rsidR="00C85EF2" w:rsidRDefault="00C85EF2" w:rsidP="008937DC">
      <w:pPr>
        <w:ind w:left="4248" w:firstLine="708"/>
      </w:pPr>
    </w:p>
    <w:p w:rsidR="00C85EF2" w:rsidRDefault="00C85EF2" w:rsidP="002A5C40">
      <w:pPr>
        <w:ind w:left="4248" w:firstLine="708"/>
      </w:pPr>
    </w:p>
    <w:p w:rsidR="00C85EF2" w:rsidRDefault="00C85EF2" w:rsidP="002A5C40">
      <w:pPr>
        <w:ind w:left="4248" w:firstLine="708"/>
      </w:pPr>
    </w:p>
    <w:p w:rsidR="00C85EF2" w:rsidRDefault="00C85EF2" w:rsidP="002A5C40">
      <w:pPr>
        <w:ind w:left="4248" w:firstLine="708"/>
      </w:pPr>
    </w:p>
    <w:p w:rsidR="00C85EF2" w:rsidRDefault="00C85EF2" w:rsidP="002A5C40">
      <w:pPr>
        <w:ind w:left="4248" w:firstLine="708"/>
      </w:pPr>
    </w:p>
    <w:p w:rsidR="00C85EF2" w:rsidRDefault="00C85EF2" w:rsidP="002A5C40">
      <w:pPr>
        <w:ind w:left="4248" w:firstLine="708"/>
        <w:rPr>
          <w:sz w:val="26"/>
          <w:szCs w:val="26"/>
        </w:rPr>
      </w:pPr>
    </w:p>
    <w:p w:rsidR="00C85EF2" w:rsidRDefault="00C85EF2" w:rsidP="002A5C40">
      <w:pPr>
        <w:ind w:left="4248" w:firstLine="708"/>
        <w:rPr>
          <w:sz w:val="26"/>
          <w:szCs w:val="26"/>
        </w:rPr>
      </w:pPr>
    </w:p>
    <w:p w:rsidR="00C85EF2" w:rsidRDefault="00C85EF2" w:rsidP="002A5C40">
      <w:pPr>
        <w:ind w:left="4248" w:firstLine="708"/>
        <w:rPr>
          <w:sz w:val="26"/>
          <w:szCs w:val="26"/>
        </w:rPr>
      </w:pPr>
    </w:p>
    <w:p w:rsidR="00C85EF2" w:rsidRDefault="00C85EF2" w:rsidP="002A5C40">
      <w:pPr>
        <w:ind w:left="4248" w:firstLine="708"/>
        <w:rPr>
          <w:sz w:val="26"/>
          <w:szCs w:val="26"/>
        </w:rPr>
      </w:pPr>
    </w:p>
    <w:p w:rsidR="00C85EF2" w:rsidRDefault="00C85EF2" w:rsidP="002A5C40">
      <w:pPr>
        <w:ind w:left="4248" w:firstLine="708"/>
        <w:rPr>
          <w:sz w:val="26"/>
          <w:szCs w:val="26"/>
        </w:rPr>
      </w:pPr>
    </w:p>
    <w:sectPr w:rsidR="00C85EF2" w:rsidSect="00795558">
      <w:pgSz w:w="11907" w:h="16840" w:code="9"/>
      <w:pgMar w:top="1418" w:right="567" w:bottom="1134"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F2" w:rsidRDefault="00C85EF2">
      <w:r>
        <w:separator/>
      </w:r>
    </w:p>
  </w:endnote>
  <w:endnote w:type="continuationSeparator" w:id="0">
    <w:p w:rsidR="00C85EF2" w:rsidRDefault="00C85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F2" w:rsidRDefault="00C85EF2">
      <w:r>
        <w:separator/>
      </w:r>
    </w:p>
  </w:footnote>
  <w:footnote w:type="continuationSeparator" w:id="0">
    <w:p w:rsidR="00C85EF2" w:rsidRDefault="00C85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73616"/>
    <w:multiLevelType w:val="singleLevel"/>
    <w:tmpl w:val="51FCC6DE"/>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8DF"/>
    <w:rsid w:val="000406DD"/>
    <w:rsid w:val="00071A1C"/>
    <w:rsid w:val="00073173"/>
    <w:rsid w:val="000846F2"/>
    <w:rsid w:val="0009411F"/>
    <w:rsid w:val="000B3DF3"/>
    <w:rsid w:val="000B4FE0"/>
    <w:rsid w:val="000D0D61"/>
    <w:rsid w:val="000D24D8"/>
    <w:rsid w:val="000D3F5C"/>
    <w:rsid w:val="000D6B40"/>
    <w:rsid w:val="000E1E3D"/>
    <w:rsid w:val="000F296A"/>
    <w:rsid w:val="000F745B"/>
    <w:rsid w:val="000F7D61"/>
    <w:rsid w:val="001046DA"/>
    <w:rsid w:val="001112B1"/>
    <w:rsid w:val="00113340"/>
    <w:rsid w:val="00115549"/>
    <w:rsid w:val="00123514"/>
    <w:rsid w:val="00141535"/>
    <w:rsid w:val="0014238F"/>
    <w:rsid w:val="00145E4B"/>
    <w:rsid w:val="00155E9D"/>
    <w:rsid w:val="00183CBC"/>
    <w:rsid w:val="001A5EC8"/>
    <w:rsid w:val="001B109D"/>
    <w:rsid w:val="001C384A"/>
    <w:rsid w:val="001C53A2"/>
    <w:rsid w:val="001C683F"/>
    <w:rsid w:val="001E0EA8"/>
    <w:rsid w:val="001F424A"/>
    <w:rsid w:val="00205B59"/>
    <w:rsid w:val="0022583A"/>
    <w:rsid w:val="0023414F"/>
    <w:rsid w:val="00244974"/>
    <w:rsid w:val="002477AD"/>
    <w:rsid w:val="002A05DC"/>
    <w:rsid w:val="002A5C40"/>
    <w:rsid w:val="002A66BE"/>
    <w:rsid w:val="00305354"/>
    <w:rsid w:val="0034090B"/>
    <w:rsid w:val="003533BF"/>
    <w:rsid w:val="00364382"/>
    <w:rsid w:val="00366370"/>
    <w:rsid w:val="00375A5D"/>
    <w:rsid w:val="00380C29"/>
    <w:rsid w:val="003918B2"/>
    <w:rsid w:val="003951A8"/>
    <w:rsid w:val="003C2B9D"/>
    <w:rsid w:val="003C2C12"/>
    <w:rsid w:val="003C4D18"/>
    <w:rsid w:val="003F61BD"/>
    <w:rsid w:val="00420B3D"/>
    <w:rsid w:val="00421F10"/>
    <w:rsid w:val="00437EC7"/>
    <w:rsid w:val="004551E3"/>
    <w:rsid w:val="00475B46"/>
    <w:rsid w:val="00483EA5"/>
    <w:rsid w:val="004D37EB"/>
    <w:rsid w:val="004E1177"/>
    <w:rsid w:val="004E5907"/>
    <w:rsid w:val="005026BA"/>
    <w:rsid w:val="0053291A"/>
    <w:rsid w:val="00535650"/>
    <w:rsid w:val="0055582B"/>
    <w:rsid w:val="0056087C"/>
    <w:rsid w:val="00563FDF"/>
    <w:rsid w:val="00581BD3"/>
    <w:rsid w:val="0059029D"/>
    <w:rsid w:val="00591B1F"/>
    <w:rsid w:val="005A4CB2"/>
    <w:rsid w:val="005B7EEC"/>
    <w:rsid w:val="005E7DBF"/>
    <w:rsid w:val="005F3A50"/>
    <w:rsid w:val="005F3E5A"/>
    <w:rsid w:val="006330A7"/>
    <w:rsid w:val="00634B82"/>
    <w:rsid w:val="00660B26"/>
    <w:rsid w:val="0066311F"/>
    <w:rsid w:val="00674883"/>
    <w:rsid w:val="00681A3C"/>
    <w:rsid w:val="0068205D"/>
    <w:rsid w:val="00692448"/>
    <w:rsid w:val="00695D35"/>
    <w:rsid w:val="006A0843"/>
    <w:rsid w:val="006C1D06"/>
    <w:rsid w:val="006E489D"/>
    <w:rsid w:val="006E71A9"/>
    <w:rsid w:val="006F0034"/>
    <w:rsid w:val="006F195A"/>
    <w:rsid w:val="00737714"/>
    <w:rsid w:val="00740FEB"/>
    <w:rsid w:val="00753B6D"/>
    <w:rsid w:val="007675D6"/>
    <w:rsid w:val="00772F6E"/>
    <w:rsid w:val="007800A7"/>
    <w:rsid w:val="00782460"/>
    <w:rsid w:val="00795558"/>
    <w:rsid w:val="007B783F"/>
    <w:rsid w:val="007D527E"/>
    <w:rsid w:val="007F4523"/>
    <w:rsid w:val="0080530F"/>
    <w:rsid w:val="0081409B"/>
    <w:rsid w:val="0081717D"/>
    <w:rsid w:val="008215FF"/>
    <w:rsid w:val="00821E9C"/>
    <w:rsid w:val="0082231C"/>
    <w:rsid w:val="0082326A"/>
    <w:rsid w:val="00827EA2"/>
    <w:rsid w:val="00850B05"/>
    <w:rsid w:val="00854E4B"/>
    <w:rsid w:val="008741F7"/>
    <w:rsid w:val="00882B6F"/>
    <w:rsid w:val="00890060"/>
    <w:rsid w:val="008937DC"/>
    <w:rsid w:val="008B2B10"/>
    <w:rsid w:val="008D4BD4"/>
    <w:rsid w:val="008E240D"/>
    <w:rsid w:val="00905955"/>
    <w:rsid w:val="0090678F"/>
    <w:rsid w:val="00910DBB"/>
    <w:rsid w:val="00914ABB"/>
    <w:rsid w:val="00945E76"/>
    <w:rsid w:val="00964EEC"/>
    <w:rsid w:val="00973D1E"/>
    <w:rsid w:val="00976954"/>
    <w:rsid w:val="009A3D96"/>
    <w:rsid w:val="009B2967"/>
    <w:rsid w:val="009C4DC4"/>
    <w:rsid w:val="009F1FF5"/>
    <w:rsid w:val="00A01AE1"/>
    <w:rsid w:val="00A059C1"/>
    <w:rsid w:val="00A31BA3"/>
    <w:rsid w:val="00A33850"/>
    <w:rsid w:val="00A547F9"/>
    <w:rsid w:val="00A672E5"/>
    <w:rsid w:val="00A85326"/>
    <w:rsid w:val="00A93621"/>
    <w:rsid w:val="00A96EE9"/>
    <w:rsid w:val="00AA0BFC"/>
    <w:rsid w:val="00AA413A"/>
    <w:rsid w:val="00AC08DF"/>
    <w:rsid w:val="00AC57AC"/>
    <w:rsid w:val="00AC6CBD"/>
    <w:rsid w:val="00AD0867"/>
    <w:rsid w:val="00B10692"/>
    <w:rsid w:val="00B30E9C"/>
    <w:rsid w:val="00B341CD"/>
    <w:rsid w:val="00B54CC1"/>
    <w:rsid w:val="00B57AEA"/>
    <w:rsid w:val="00B62574"/>
    <w:rsid w:val="00B63EC0"/>
    <w:rsid w:val="00B6772C"/>
    <w:rsid w:val="00B77C29"/>
    <w:rsid w:val="00BB75A6"/>
    <w:rsid w:val="00BC3AEE"/>
    <w:rsid w:val="00BD7BDC"/>
    <w:rsid w:val="00BE0C14"/>
    <w:rsid w:val="00BE7EBD"/>
    <w:rsid w:val="00C068D1"/>
    <w:rsid w:val="00C06D61"/>
    <w:rsid w:val="00C07189"/>
    <w:rsid w:val="00C16E2A"/>
    <w:rsid w:val="00C2175E"/>
    <w:rsid w:val="00C24A91"/>
    <w:rsid w:val="00C347D9"/>
    <w:rsid w:val="00C440B9"/>
    <w:rsid w:val="00C54FB4"/>
    <w:rsid w:val="00C55293"/>
    <w:rsid w:val="00C5576F"/>
    <w:rsid w:val="00C71033"/>
    <w:rsid w:val="00C714BB"/>
    <w:rsid w:val="00C85EF2"/>
    <w:rsid w:val="00C92C89"/>
    <w:rsid w:val="00CA2C54"/>
    <w:rsid w:val="00CA62D6"/>
    <w:rsid w:val="00CC0178"/>
    <w:rsid w:val="00CC2A5A"/>
    <w:rsid w:val="00CC689B"/>
    <w:rsid w:val="00CD5406"/>
    <w:rsid w:val="00CE3AF1"/>
    <w:rsid w:val="00D04FC5"/>
    <w:rsid w:val="00D1567B"/>
    <w:rsid w:val="00D174DE"/>
    <w:rsid w:val="00D23A1D"/>
    <w:rsid w:val="00D261CB"/>
    <w:rsid w:val="00D56AD3"/>
    <w:rsid w:val="00D66AD6"/>
    <w:rsid w:val="00D87B30"/>
    <w:rsid w:val="00D91089"/>
    <w:rsid w:val="00DA0146"/>
    <w:rsid w:val="00DA0590"/>
    <w:rsid w:val="00DD57FF"/>
    <w:rsid w:val="00DD731E"/>
    <w:rsid w:val="00DE12AA"/>
    <w:rsid w:val="00DE3AAD"/>
    <w:rsid w:val="00DF423C"/>
    <w:rsid w:val="00E35D07"/>
    <w:rsid w:val="00E37E4C"/>
    <w:rsid w:val="00E41E3C"/>
    <w:rsid w:val="00E42B74"/>
    <w:rsid w:val="00E61D01"/>
    <w:rsid w:val="00E8176F"/>
    <w:rsid w:val="00E86133"/>
    <w:rsid w:val="00E86621"/>
    <w:rsid w:val="00E923B6"/>
    <w:rsid w:val="00EA6D0A"/>
    <w:rsid w:val="00ED5C77"/>
    <w:rsid w:val="00EE7E6A"/>
    <w:rsid w:val="00F115B7"/>
    <w:rsid w:val="00F15DB9"/>
    <w:rsid w:val="00F217FF"/>
    <w:rsid w:val="00F36A72"/>
    <w:rsid w:val="00F457AF"/>
    <w:rsid w:val="00F73C2E"/>
    <w:rsid w:val="00F94C80"/>
    <w:rsid w:val="00F96088"/>
    <w:rsid w:val="00FA3B1F"/>
    <w:rsid w:val="00FB267D"/>
    <w:rsid w:val="00FC2281"/>
    <w:rsid w:val="00FC313D"/>
    <w:rsid w:val="00FF22D5"/>
    <w:rsid w:val="00FF63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DF"/>
    <w:rPr>
      <w:sz w:val="24"/>
      <w:szCs w:val="24"/>
    </w:rPr>
  </w:style>
  <w:style w:type="paragraph" w:styleId="Heading1">
    <w:name w:val="heading 1"/>
    <w:basedOn w:val="Normal"/>
    <w:next w:val="Normal"/>
    <w:link w:val="Heading1Char"/>
    <w:uiPriority w:val="9"/>
    <w:qFormat/>
    <w:rsid w:val="00AC08DF"/>
    <w:pPr>
      <w:keepNext/>
      <w:outlineLvl w:val="0"/>
    </w:pPr>
    <w:rPr>
      <w:b/>
      <w:sz w:val="22"/>
      <w:szCs w:val="20"/>
    </w:rPr>
  </w:style>
  <w:style w:type="paragraph" w:styleId="Heading4">
    <w:name w:val="heading 4"/>
    <w:basedOn w:val="Normal"/>
    <w:next w:val="Normal"/>
    <w:link w:val="Heading4Char"/>
    <w:uiPriority w:val="9"/>
    <w:qFormat/>
    <w:rsid w:val="003918B2"/>
    <w:pPr>
      <w:keepNext/>
      <w:spacing w:before="240" w:after="60"/>
      <w:outlineLvl w:val="3"/>
    </w:pPr>
    <w:rPr>
      <w:b/>
      <w:bCs/>
      <w:sz w:val="28"/>
      <w:szCs w:val="28"/>
    </w:rPr>
  </w:style>
  <w:style w:type="paragraph" w:styleId="Heading6">
    <w:name w:val="heading 6"/>
    <w:basedOn w:val="Normal"/>
    <w:next w:val="Normal"/>
    <w:link w:val="Heading6Char"/>
    <w:uiPriority w:val="9"/>
    <w:qFormat/>
    <w:rsid w:val="004D37EB"/>
    <w:pPr>
      <w:spacing w:before="240" w:after="60"/>
      <w:outlineLvl w:val="5"/>
    </w:pPr>
    <w:rPr>
      <w:b/>
      <w:bCs/>
      <w:sz w:val="22"/>
      <w:szCs w:val="22"/>
    </w:rPr>
  </w:style>
  <w:style w:type="paragraph" w:styleId="Heading7">
    <w:name w:val="heading 7"/>
    <w:basedOn w:val="Normal"/>
    <w:next w:val="Normal"/>
    <w:link w:val="Heading7Char"/>
    <w:uiPriority w:val="9"/>
    <w:qFormat/>
    <w:rsid w:val="004D37EB"/>
    <w:pPr>
      <w:spacing w:before="240" w:after="60"/>
      <w:outlineLvl w:val="6"/>
    </w:pPr>
  </w:style>
  <w:style w:type="paragraph" w:styleId="Heading8">
    <w:name w:val="heading 8"/>
    <w:basedOn w:val="Normal"/>
    <w:next w:val="Normal"/>
    <w:link w:val="Heading8Char"/>
    <w:uiPriority w:val="9"/>
    <w:qFormat/>
    <w:rsid w:val="004D37EB"/>
    <w:pPr>
      <w:spacing w:before="240" w:after="60"/>
      <w:outlineLvl w:val="7"/>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E86"/>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F26E86"/>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F26E86"/>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F26E8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26E8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semiHidden/>
    <w:rsid w:val="001A5EC8"/>
    <w:pPr>
      <w:jc w:val="both"/>
    </w:pPr>
    <w:rPr>
      <w:sz w:val="22"/>
      <w:szCs w:val="20"/>
      <w:lang w:val="en-US"/>
    </w:rPr>
  </w:style>
  <w:style w:type="character" w:customStyle="1" w:styleId="BodyTextIndentChar">
    <w:name w:val="Body Text Indent Char"/>
    <w:basedOn w:val="DefaultParagraphFont"/>
    <w:link w:val="BodyTextIndent"/>
    <w:uiPriority w:val="99"/>
    <w:semiHidden/>
    <w:rsid w:val="00F26E86"/>
    <w:rPr>
      <w:sz w:val="24"/>
      <w:szCs w:val="24"/>
    </w:rPr>
  </w:style>
  <w:style w:type="paragraph" w:styleId="BalloonText">
    <w:name w:val="Balloon Text"/>
    <w:basedOn w:val="Normal"/>
    <w:link w:val="BalloonTextChar"/>
    <w:uiPriority w:val="99"/>
    <w:semiHidden/>
    <w:rsid w:val="00305354"/>
    <w:rPr>
      <w:rFonts w:ascii="Tahoma" w:hAnsi="Tahoma" w:cs="Tahoma"/>
      <w:sz w:val="16"/>
      <w:szCs w:val="16"/>
    </w:rPr>
  </w:style>
  <w:style w:type="character" w:customStyle="1" w:styleId="BalloonTextChar">
    <w:name w:val="Balloon Text Char"/>
    <w:basedOn w:val="DefaultParagraphFont"/>
    <w:link w:val="BalloonText"/>
    <w:uiPriority w:val="99"/>
    <w:semiHidden/>
    <w:rsid w:val="00F26E86"/>
    <w:rPr>
      <w:sz w:val="0"/>
      <w:szCs w:val="0"/>
    </w:rPr>
  </w:style>
  <w:style w:type="paragraph" w:styleId="BodyText">
    <w:name w:val="Body Text"/>
    <w:basedOn w:val="Normal"/>
    <w:link w:val="BodyTextChar"/>
    <w:uiPriority w:val="99"/>
    <w:rsid w:val="004D37EB"/>
    <w:pPr>
      <w:spacing w:after="120"/>
    </w:pPr>
  </w:style>
  <w:style w:type="character" w:customStyle="1" w:styleId="BodyTextChar">
    <w:name w:val="Body Text Char"/>
    <w:basedOn w:val="DefaultParagraphFont"/>
    <w:link w:val="BodyText"/>
    <w:uiPriority w:val="99"/>
    <w:semiHidden/>
    <w:rsid w:val="00F26E86"/>
    <w:rPr>
      <w:sz w:val="24"/>
      <w:szCs w:val="24"/>
    </w:rPr>
  </w:style>
  <w:style w:type="paragraph" w:styleId="BodyText2">
    <w:name w:val="Body Text 2"/>
    <w:basedOn w:val="Normal"/>
    <w:link w:val="BodyText2Char"/>
    <w:uiPriority w:val="99"/>
    <w:rsid w:val="004D37EB"/>
    <w:pPr>
      <w:spacing w:after="120" w:line="480" w:lineRule="auto"/>
    </w:pPr>
  </w:style>
  <w:style w:type="character" w:customStyle="1" w:styleId="BodyText2Char">
    <w:name w:val="Body Text 2 Char"/>
    <w:basedOn w:val="DefaultParagraphFont"/>
    <w:link w:val="BodyText2"/>
    <w:uiPriority w:val="99"/>
    <w:semiHidden/>
    <w:rsid w:val="00F26E86"/>
    <w:rPr>
      <w:sz w:val="24"/>
      <w:szCs w:val="24"/>
    </w:rPr>
  </w:style>
  <w:style w:type="table" w:styleId="TableGrid">
    <w:name w:val="Table Grid"/>
    <w:basedOn w:val="TableNormal"/>
    <w:uiPriority w:val="59"/>
    <w:rsid w:val="004D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918B2"/>
    <w:pPr>
      <w:spacing w:after="120"/>
    </w:pPr>
    <w:rPr>
      <w:sz w:val="16"/>
      <w:szCs w:val="16"/>
    </w:rPr>
  </w:style>
  <w:style w:type="character" w:customStyle="1" w:styleId="BodyText3Char">
    <w:name w:val="Body Text 3 Char"/>
    <w:basedOn w:val="DefaultParagraphFont"/>
    <w:link w:val="BodyText3"/>
    <w:uiPriority w:val="99"/>
    <w:semiHidden/>
    <w:rsid w:val="00F26E86"/>
    <w:rPr>
      <w:sz w:val="16"/>
      <w:szCs w:val="16"/>
    </w:rPr>
  </w:style>
  <w:style w:type="paragraph" w:styleId="Footer">
    <w:name w:val="footer"/>
    <w:basedOn w:val="Normal"/>
    <w:link w:val="FooterChar"/>
    <w:uiPriority w:val="99"/>
    <w:rsid w:val="0023414F"/>
    <w:pPr>
      <w:tabs>
        <w:tab w:val="center" w:pos="4677"/>
        <w:tab w:val="right" w:pos="9355"/>
      </w:tabs>
    </w:pPr>
  </w:style>
  <w:style w:type="character" w:customStyle="1" w:styleId="FooterChar">
    <w:name w:val="Footer Char"/>
    <w:basedOn w:val="DefaultParagraphFont"/>
    <w:link w:val="Footer"/>
    <w:uiPriority w:val="99"/>
    <w:semiHidden/>
    <w:rsid w:val="00F26E86"/>
    <w:rPr>
      <w:sz w:val="24"/>
      <w:szCs w:val="24"/>
    </w:rPr>
  </w:style>
  <w:style w:type="character" w:styleId="PageNumber">
    <w:name w:val="page number"/>
    <w:basedOn w:val="DefaultParagraphFont"/>
    <w:uiPriority w:val="99"/>
    <w:rsid w:val="0023414F"/>
    <w:rPr>
      <w:rFonts w:cs="Times New Roman"/>
    </w:rPr>
  </w:style>
  <w:style w:type="paragraph" w:styleId="Header">
    <w:name w:val="header"/>
    <w:basedOn w:val="Normal"/>
    <w:link w:val="HeaderChar"/>
    <w:uiPriority w:val="99"/>
    <w:rsid w:val="005026BA"/>
    <w:pPr>
      <w:tabs>
        <w:tab w:val="center" w:pos="4677"/>
        <w:tab w:val="right" w:pos="9355"/>
      </w:tabs>
    </w:pPr>
  </w:style>
  <w:style w:type="character" w:customStyle="1" w:styleId="HeaderChar">
    <w:name w:val="Header Char"/>
    <w:basedOn w:val="DefaultParagraphFont"/>
    <w:link w:val="Header"/>
    <w:uiPriority w:val="99"/>
    <w:semiHidden/>
    <w:rsid w:val="00F26E86"/>
    <w:rPr>
      <w:sz w:val="24"/>
      <w:szCs w:val="24"/>
    </w:rPr>
  </w:style>
</w:styles>
</file>

<file path=word/webSettings.xml><?xml version="1.0" encoding="utf-8"?>
<w:webSettings xmlns:r="http://schemas.openxmlformats.org/officeDocument/2006/relationships" xmlns:w="http://schemas.openxmlformats.org/wordprocessingml/2006/main">
  <w:divs>
    <w:div w:id="174679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1079</Words>
  <Characters>6152</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k324</dc:creator>
  <cp:keywords/>
  <dc:description/>
  <cp:lastModifiedBy>vakula_u_b</cp:lastModifiedBy>
  <cp:revision>2</cp:revision>
  <cp:lastPrinted>2013-05-27T13:38:00Z</cp:lastPrinted>
  <dcterms:created xsi:type="dcterms:W3CDTF">2013-10-03T06:04:00Z</dcterms:created>
  <dcterms:modified xsi:type="dcterms:W3CDTF">2013-10-03T06:04:00Z</dcterms:modified>
</cp:coreProperties>
</file>